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血液透析设备”项目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  <w:bookmarkStart w:id="0" w:name="_GoBack"/>
      <w:bookmarkEnd w:id="0"/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</w:t>
      </w:r>
    </w:p>
    <w:p w14:paraId="12CD2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righ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center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18843442008          </w:t>
      </w:r>
    </w:p>
    <w:p w14:paraId="29624FEE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联系人 ：王老师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30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5F823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</w:p>
    <w:p w14:paraId="78B9503A"/>
    <w:p w14:paraId="403264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E108D"/>
    <w:rsid w:val="6FCE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2026-06-30T01:24:00Z</dcterms:created>
  <dc:creator>脾性</dc:creator>
  <cp:lastModifiedBy>脾性</cp:lastModifiedBy>
  <dcterms:modified xsi:type="dcterms:W3CDTF">2026-06-30T01:27:24Z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BBDC819AC7E047BFA735C2D8349FB42C_11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