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全自动化学发光</w:t>
      </w: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eastAsia="zh-CN"/>
        </w:rPr>
        <w:t>分析仪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76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3519188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联系人：李老师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680" w:firstLineChars="6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43A0594"/>
    <w:rsid w:val="343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2023-07-31T08:07:00Z</dcterms:created>
  <dc:creator>落.</dc:creator>
  <cp:lastModifiedBy>落.</cp:lastModifiedBy>
  <dcterms:modified xsi:type="dcterms:W3CDTF">2023-07-31T08:09:10Z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5840EF3C485C4B94A8DBD20C5844E8F8_11</vt:lpwstr>
  </property>
</Properties>
</file>