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eastAsiaTheme="minorEastAsia"/>
          <w:b/>
          <w:bCs/>
          <w:sz w:val="36"/>
          <w:szCs w:val="44"/>
          <w:lang w:val="en-US" w:eastAsia="zh-CN"/>
        </w:rPr>
      </w:pPr>
      <w:r>
        <w:rPr>
          <w:rFonts w:hint="eastAsia"/>
          <w:b/>
          <w:bCs/>
          <w:sz w:val="36"/>
          <w:szCs w:val="44"/>
          <w:lang w:val="en-US" w:eastAsia="zh-CN"/>
        </w:rPr>
        <w:t>四平市第一人民医院疫苗接种点冷链设备及核医学科甲状腺功能仪采购项目招标公告</w:t>
      </w:r>
    </w:p>
    <w:p>
      <w:pPr>
        <w:numPr>
          <w:ilvl w:val="0"/>
          <w:numId w:val="1"/>
        </w:numPr>
        <w:rPr>
          <w:rFonts w:hint="eastAsia"/>
          <w:b/>
          <w:bCs/>
          <w:sz w:val="24"/>
          <w:szCs w:val="24"/>
          <w:lang w:val="en-US" w:eastAsia="zh-CN"/>
        </w:rPr>
      </w:pPr>
      <w:r>
        <w:rPr>
          <w:rFonts w:hint="eastAsia"/>
          <w:b/>
          <w:bCs/>
          <w:sz w:val="24"/>
          <w:szCs w:val="24"/>
          <w:lang w:val="en-US" w:eastAsia="zh-CN"/>
        </w:rPr>
        <w:t xml:space="preserve">项目概况 </w:t>
      </w:r>
    </w:p>
    <w:p>
      <w:pPr>
        <w:numPr>
          <w:ilvl w:val="0"/>
          <w:numId w:val="0"/>
        </w:numPr>
        <w:ind w:firstLine="420" w:firstLineChars="200"/>
        <w:rPr>
          <w:rFonts w:hint="eastAsia"/>
          <w:lang w:val="en-US" w:eastAsia="zh-CN"/>
        </w:rPr>
      </w:pPr>
      <w:r>
        <w:rPr>
          <w:rFonts w:hint="eastAsia"/>
          <w:lang w:val="en-US" w:eastAsia="zh-CN"/>
        </w:rPr>
        <w:t>1、四平市第一人民医院医用冷藏箱、医用低温冰箱、冷藏转运箱货物类采购项目，及四平市第一人民医院核医学科甲状腺功能仪采购项目公开招标。本项目分为AB共2个包。</w:t>
      </w:r>
    </w:p>
    <w:p>
      <w:pPr>
        <w:numPr>
          <w:ilvl w:val="0"/>
          <w:numId w:val="1"/>
        </w:numPr>
        <w:rPr>
          <w:rFonts w:hint="eastAsia"/>
          <w:b/>
          <w:bCs/>
          <w:sz w:val="24"/>
          <w:szCs w:val="24"/>
          <w:lang w:val="en-US" w:eastAsia="zh-CN"/>
        </w:rPr>
      </w:pPr>
      <w:r>
        <w:rPr>
          <w:rFonts w:hint="eastAsia"/>
          <w:b/>
          <w:bCs/>
          <w:sz w:val="24"/>
          <w:szCs w:val="24"/>
          <w:lang w:val="en-US" w:eastAsia="zh-CN"/>
        </w:rPr>
        <w:t>项目基本情况</w:t>
      </w:r>
    </w:p>
    <w:p>
      <w:pPr>
        <w:numPr>
          <w:ilvl w:val="0"/>
          <w:numId w:val="0"/>
        </w:numPr>
        <w:ind w:firstLine="420" w:firstLineChars="200"/>
        <w:rPr>
          <w:rFonts w:hint="eastAsia"/>
          <w:lang w:val="en-US" w:eastAsia="zh-CN"/>
        </w:rPr>
      </w:pPr>
      <w:r>
        <w:rPr>
          <w:rFonts w:hint="eastAsia"/>
          <w:lang w:val="en-US" w:eastAsia="zh-CN"/>
        </w:rPr>
        <w:t>1、项目名称：四平市第一人民医院疫苗接种点冷链设备</w:t>
      </w:r>
      <w:bookmarkStart w:id="2" w:name="_GoBack"/>
      <w:bookmarkEnd w:id="2"/>
      <w:r>
        <w:rPr>
          <w:rFonts w:hint="eastAsia"/>
          <w:lang w:val="en-US" w:eastAsia="zh-CN"/>
        </w:rPr>
        <w:t>及核医学科甲状腺功能仪采购项目</w:t>
      </w:r>
    </w:p>
    <w:p>
      <w:pPr>
        <w:numPr>
          <w:ilvl w:val="0"/>
          <w:numId w:val="0"/>
        </w:numPr>
        <w:ind w:firstLine="420" w:firstLineChars="200"/>
        <w:rPr>
          <w:rFonts w:hint="default"/>
          <w:lang w:val="en-US" w:eastAsia="zh-CN"/>
        </w:rPr>
      </w:pPr>
      <w:r>
        <w:rPr>
          <w:rFonts w:hint="eastAsia"/>
          <w:lang w:val="en-US" w:eastAsia="zh-CN"/>
        </w:rPr>
        <w:t>2、项目编号：spdyyy-20210224</w:t>
      </w:r>
    </w:p>
    <w:p>
      <w:pPr>
        <w:numPr>
          <w:ilvl w:val="0"/>
          <w:numId w:val="0"/>
        </w:numPr>
        <w:ind w:firstLine="420" w:firstLineChars="200"/>
        <w:rPr>
          <w:rFonts w:hint="eastAsia"/>
          <w:lang w:val="en-US" w:eastAsia="zh-CN"/>
        </w:rPr>
      </w:pPr>
      <w:r>
        <w:rPr>
          <w:rFonts w:hint="eastAsia"/>
          <w:lang w:val="en-US" w:eastAsia="zh-CN"/>
        </w:rPr>
        <w:t>3、采购方式：院内公开招标</w:t>
      </w:r>
    </w:p>
    <w:p>
      <w:pPr>
        <w:pStyle w:val="2"/>
        <w:rPr>
          <w:rFonts w:hint="default"/>
          <w:lang w:val="en-US" w:eastAsia="zh-CN"/>
        </w:rPr>
      </w:pPr>
      <w:r>
        <w:rPr>
          <w:rFonts w:hint="eastAsia"/>
          <w:lang w:val="en-US" w:eastAsia="zh-CN"/>
        </w:rPr>
        <w:t>4、公示期限：自公告发布起3个工作日</w:t>
      </w:r>
    </w:p>
    <w:p>
      <w:pPr>
        <w:numPr>
          <w:ilvl w:val="0"/>
          <w:numId w:val="0"/>
        </w:numPr>
        <w:ind w:firstLine="420" w:firstLineChars="200"/>
        <w:rPr>
          <w:rFonts w:hint="default"/>
          <w:lang w:val="en-US" w:eastAsia="zh-CN"/>
        </w:rPr>
      </w:pPr>
      <w:r>
        <w:rPr>
          <w:rFonts w:hint="eastAsia"/>
          <w:lang w:val="en-US" w:eastAsia="zh-CN"/>
        </w:rPr>
        <w:t>5、合同履行期限：成交供应商按成交通知书规定时间与采购人签订合同，并于签订合同后25个工作日内供货及完成安装调试。</w:t>
      </w:r>
    </w:p>
    <w:p>
      <w:pPr>
        <w:numPr>
          <w:ilvl w:val="0"/>
          <w:numId w:val="0"/>
        </w:numPr>
        <w:ind w:leftChars="0" w:firstLine="420" w:firstLineChars="200"/>
        <w:rPr>
          <w:rFonts w:hint="default"/>
          <w:lang w:val="en-US" w:eastAsia="zh-CN"/>
        </w:rPr>
      </w:pPr>
      <w:r>
        <w:rPr>
          <w:rFonts w:hint="eastAsia"/>
          <w:lang w:val="en-US" w:eastAsia="zh-CN"/>
        </w:rPr>
        <w:t>6、本项目不接受联合体投标</w:t>
      </w:r>
    </w:p>
    <w:p>
      <w:pPr>
        <w:numPr>
          <w:ilvl w:val="0"/>
          <w:numId w:val="1"/>
        </w:numPr>
        <w:rPr>
          <w:rFonts w:hint="eastAsia"/>
          <w:b/>
          <w:bCs/>
          <w:sz w:val="24"/>
          <w:szCs w:val="24"/>
          <w:lang w:val="en-US" w:eastAsia="zh-CN"/>
        </w:rPr>
      </w:pPr>
      <w:r>
        <w:rPr>
          <w:rFonts w:hint="eastAsia"/>
          <w:b/>
          <w:bCs/>
          <w:sz w:val="24"/>
          <w:szCs w:val="24"/>
          <w:lang w:val="en-US" w:eastAsia="zh-CN"/>
        </w:rPr>
        <w:t>项目技术需求及商务需求</w:t>
      </w:r>
    </w:p>
    <w:p>
      <w:pPr>
        <w:numPr>
          <w:ilvl w:val="0"/>
          <w:numId w:val="0"/>
        </w:numPr>
        <w:ind w:left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3.1  A包</w:t>
      </w:r>
    </w:p>
    <w:p>
      <w:pPr>
        <w:numPr>
          <w:ilvl w:val="0"/>
          <w:numId w:val="0"/>
        </w:numPr>
        <w:ind w:leftChars="0"/>
        <w:rPr>
          <w:rFonts w:hint="eastAsia"/>
          <w:b/>
          <w:bCs/>
          <w:lang w:val="en-US" w:eastAsia="zh-CN"/>
        </w:rPr>
      </w:pPr>
      <w:r>
        <w:rPr>
          <w:rFonts w:hint="eastAsia"/>
          <w:b/>
          <w:bCs/>
          <w:lang w:val="en-US" w:eastAsia="zh-CN"/>
        </w:rPr>
        <w:t>3.1.1采购项目清单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2970"/>
        <w:gridCol w:w="1470"/>
        <w:gridCol w:w="100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dxa"/>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序号</w:t>
            </w:r>
          </w:p>
        </w:tc>
        <w:tc>
          <w:tcPr>
            <w:tcW w:w="2970" w:type="dxa"/>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货物名称</w:t>
            </w:r>
          </w:p>
        </w:tc>
        <w:tc>
          <w:tcPr>
            <w:tcW w:w="1470" w:type="dxa"/>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单位</w:t>
            </w:r>
          </w:p>
        </w:tc>
        <w:tc>
          <w:tcPr>
            <w:tcW w:w="1005" w:type="dxa"/>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数量</w:t>
            </w:r>
          </w:p>
        </w:tc>
        <w:tc>
          <w:tcPr>
            <w:tcW w:w="1170"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dxa"/>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1</w:t>
            </w:r>
          </w:p>
        </w:tc>
        <w:tc>
          <w:tcPr>
            <w:tcW w:w="2970"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医用冷藏箱</w:t>
            </w:r>
          </w:p>
        </w:tc>
        <w:tc>
          <w:tcPr>
            <w:tcW w:w="1470"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台</w:t>
            </w:r>
          </w:p>
        </w:tc>
        <w:tc>
          <w:tcPr>
            <w:tcW w:w="1005" w:type="dxa"/>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5</w:t>
            </w:r>
          </w:p>
        </w:tc>
        <w:tc>
          <w:tcPr>
            <w:tcW w:w="1170"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dxa"/>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2</w:t>
            </w:r>
          </w:p>
        </w:tc>
        <w:tc>
          <w:tcPr>
            <w:tcW w:w="2970"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医用低温冰箱</w:t>
            </w:r>
          </w:p>
        </w:tc>
        <w:tc>
          <w:tcPr>
            <w:tcW w:w="1470"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台</w:t>
            </w:r>
          </w:p>
        </w:tc>
        <w:tc>
          <w:tcPr>
            <w:tcW w:w="1005" w:type="dxa"/>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1</w:t>
            </w:r>
          </w:p>
        </w:tc>
        <w:tc>
          <w:tcPr>
            <w:tcW w:w="1170"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dxa"/>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3</w:t>
            </w:r>
          </w:p>
        </w:tc>
        <w:tc>
          <w:tcPr>
            <w:tcW w:w="2970" w:type="dxa"/>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转运冷藏箱</w:t>
            </w:r>
          </w:p>
        </w:tc>
        <w:tc>
          <w:tcPr>
            <w:tcW w:w="1470"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台</w:t>
            </w:r>
          </w:p>
        </w:tc>
        <w:tc>
          <w:tcPr>
            <w:tcW w:w="1005" w:type="dxa"/>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20</w:t>
            </w:r>
          </w:p>
        </w:tc>
        <w:tc>
          <w:tcPr>
            <w:tcW w:w="1170"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否</w:t>
            </w:r>
          </w:p>
        </w:tc>
      </w:tr>
    </w:tbl>
    <w:p>
      <w:pPr>
        <w:numPr>
          <w:ilvl w:val="0"/>
          <w:numId w:val="0"/>
        </w:numPr>
        <w:ind w:leftChars="0"/>
        <w:rPr>
          <w:rFonts w:hint="default"/>
          <w:b/>
          <w:bCs/>
          <w:lang w:val="en-US" w:eastAsia="zh-CN"/>
        </w:rPr>
      </w:pPr>
      <w:r>
        <w:rPr>
          <w:rFonts w:hint="eastAsia"/>
          <w:b/>
          <w:bCs/>
          <w:lang w:val="en-US" w:eastAsia="zh-CN"/>
        </w:rPr>
        <w:t>3.1.2 货物需求及规格技术参数要求</w:t>
      </w:r>
    </w:p>
    <w:p>
      <w:pPr>
        <w:numPr>
          <w:ilvl w:val="0"/>
          <w:numId w:val="2"/>
        </w:numPr>
        <w:ind w:leftChars="0"/>
        <w:rPr>
          <w:rFonts w:hint="eastAsia"/>
          <w:b/>
          <w:bCs/>
          <w:lang w:val="en-US" w:eastAsia="zh-CN"/>
        </w:rPr>
      </w:pPr>
      <w:r>
        <w:rPr>
          <w:rFonts w:hint="eastAsia"/>
          <w:b/>
          <w:bCs/>
          <w:lang w:val="en-US" w:eastAsia="zh-CN"/>
        </w:rPr>
        <w:t>医用冷藏箱</w:t>
      </w:r>
    </w:p>
    <w:p>
      <w:pPr>
        <w:numPr>
          <w:ilvl w:val="0"/>
          <w:numId w:val="3"/>
        </w:numP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立式，单门，箱内有效容积</w:t>
      </w:r>
      <w:r>
        <w:rPr>
          <w:rFonts w:hint="eastAsia" w:asciiTheme="minorEastAsia" w:hAnsiTheme="minorEastAsia" w:eastAsiaTheme="minorEastAsia" w:cstheme="minorEastAsia"/>
          <w:kern w:val="0"/>
          <w:sz w:val="24"/>
          <w:szCs w:val="24"/>
          <w:lang w:val="en-US" w:eastAsia="zh-CN"/>
        </w:rPr>
        <w:t>300~400L。</w:t>
      </w:r>
      <w:r>
        <w:rPr>
          <w:rFonts w:hint="eastAsia" w:asciiTheme="minorEastAsia" w:hAnsiTheme="minorEastAsia" w:eastAsiaTheme="minorEastAsia" w:cstheme="minorEastAsia"/>
          <w:kern w:val="0"/>
          <w:sz w:val="24"/>
          <w:szCs w:val="24"/>
        </w:rPr>
        <w:t>额定电压220V/50Hz，有效使用电压187V-242V。</w:t>
      </w:r>
    </w:p>
    <w:p>
      <w:pPr>
        <w:numPr>
          <w:ilvl w:val="0"/>
          <w:numId w:val="3"/>
        </w:numP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产品出厂时温度预设5℃，保证箱内温度范围：2℃～8℃</w:t>
      </w:r>
      <w:r>
        <w:rPr>
          <w:rFonts w:hint="eastAsia" w:asciiTheme="minorEastAsia" w:hAnsiTheme="minorEastAsia" w:eastAsiaTheme="minorEastAsia" w:cstheme="minorEastAsia"/>
          <w:kern w:val="0"/>
          <w:sz w:val="24"/>
          <w:szCs w:val="24"/>
          <w:lang w:eastAsia="zh-CN"/>
        </w:rPr>
        <w:t>。</w:t>
      </w:r>
    </w:p>
    <w:p>
      <w:pPr>
        <w:numPr>
          <w:ilvl w:val="0"/>
          <w:numId w:val="3"/>
        </w:numP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rPr>
        <w:t>微电脑控温，箱内温度数字显示，温度控制精度0.1℃，通过仿生显示箱内温度真实情况。</w:t>
      </w:r>
    </w:p>
    <w:p>
      <w:pPr>
        <w:numPr>
          <w:ilvl w:val="0"/>
          <w:numId w:val="3"/>
        </w:numP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rPr>
        <w:t>多种故障报警（高低温报警，开门报警、传感器故障报警、断电报警，带远程报警接口），两种报警方式（声音蜂鸣报警，显示屏闪烁报警）。断电报警功能满足产品断电后继续显示箱内的实时温度大于48小时</w:t>
      </w:r>
      <w:r>
        <w:rPr>
          <w:rFonts w:hint="eastAsia" w:asciiTheme="minorEastAsia" w:hAnsiTheme="minorEastAsia" w:eastAsiaTheme="minorEastAsia" w:cstheme="minorEastAsia"/>
          <w:sz w:val="24"/>
          <w:szCs w:val="24"/>
          <w:lang w:eastAsia="zh-CN"/>
        </w:rPr>
        <w:t>。</w:t>
      </w:r>
    </w:p>
    <w:p>
      <w:pPr>
        <w:numPr>
          <w:ilvl w:val="0"/>
          <w:numId w:val="3"/>
        </w:numP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高精度5路传感器设计，可分别显示箱内上部温度、下部温度以及平均值；主传感器故障后副传感器替代主传感器控制制冷系统运行；并且可选择检测温度或者仿生温度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numPr>
          <w:ilvl w:val="0"/>
          <w:numId w:val="3"/>
        </w:num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门体双层钢化玻璃，采用电极式加热防凝露设计， 32℃环温85%湿度下门体无凝露，物品清晰可见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7、冷凝水自动蒸发，无需人工操作</w:t>
      </w:r>
      <w:r>
        <w:rPr>
          <w:rFonts w:hint="eastAsia" w:asciiTheme="minorEastAsia" w:hAnsiTheme="minorEastAsia" w:eastAsiaTheme="minorEastAsia" w:cstheme="minorEastAsia"/>
          <w:sz w:val="24"/>
          <w:szCs w:val="24"/>
          <w:lang w:eastAsia="zh-CN"/>
        </w:rPr>
        <w:t>。</w:t>
      </w:r>
    </w:p>
    <w:p>
      <w:pPr>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8、带有4个脚轮和2个平衡底脚。</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9、门体上自带暗锁（且为一把钥匙开一把锁结构）的同时，侧面增加锁扣，支持用户自行挂锁</w:t>
      </w:r>
      <w:r>
        <w:rPr>
          <w:rFonts w:hint="eastAsia" w:asciiTheme="minorEastAsia" w:hAnsiTheme="minorEastAsia" w:eastAsiaTheme="minorEastAsia" w:cstheme="minorEastAsia"/>
          <w:sz w:val="24"/>
          <w:szCs w:val="24"/>
          <w:lang w:eastAsia="zh-CN"/>
        </w:rPr>
        <w:t>。</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10、门体为自关门结构，防止用户开门后忘记关门</w:t>
      </w:r>
      <w:r>
        <w:rPr>
          <w:rFonts w:hint="eastAsia" w:asciiTheme="minorEastAsia" w:hAnsiTheme="minorEastAsia" w:eastAsiaTheme="minorEastAsia" w:cstheme="minorEastAsia"/>
          <w:sz w:val="24"/>
          <w:szCs w:val="24"/>
          <w:lang w:eastAsia="zh-CN"/>
        </w:rPr>
        <w:t>。</w:t>
      </w:r>
    </w:p>
    <w:p>
      <w:pPr>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11、所投产品的制造厂家通过ISO9001、ISO13485认证，具有医疗器械生产许可证。</w:t>
      </w:r>
    </w:p>
    <w:p>
      <w:pPr>
        <w:numPr>
          <w:ilvl w:val="0"/>
          <w:numId w:val="0"/>
        </w:num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kern w:val="0"/>
          <w:sz w:val="24"/>
          <w:szCs w:val="24"/>
        </w:rPr>
        <w:t>多层搁架设计，搁架间距可调，充分利用箱内空间</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且每个搁架都自带价目条设计，方便用户放置标签。</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lang w:val="en-US" w:eastAsia="zh-CN"/>
        </w:rPr>
        <w:t>13、</w:t>
      </w:r>
      <w:r>
        <w:rPr>
          <w:rFonts w:hint="eastAsia" w:asciiTheme="minorEastAsia" w:hAnsiTheme="minorEastAsia" w:eastAsiaTheme="minorEastAsia" w:cstheme="minorEastAsia"/>
          <w:sz w:val="24"/>
          <w:szCs w:val="24"/>
        </w:rPr>
        <w:t>产品具有TUV出具的性能检测报告</w:t>
      </w:r>
      <w:r>
        <w:rPr>
          <w:rFonts w:hint="eastAsia" w:asciiTheme="minorEastAsia" w:hAnsiTheme="minorEastAsia" w:eastAsiaTheme="minorEastAsia" w:cstheme="minorEastAsia"/>
          <w:sz w:val="24"/>
          <w:szCs w:val="24"/>
          <w:lang w:eastAsia="zh-CN"/>
        </w:rPr>
        <w:t>。</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kern w:val="0"/>
          <w:sz w:val="24"/>
          <w:szCs w:val="24"/>
        </w:rPr>
        <w:t>产品具有医疗器械注册证,</w:t>
      </w:r>
      <w:r>
        <w:rPr>
          <w:rFonts w:hint="eastAsia" w:asciiTheme="minorEastAsia" w:hAnsiTheme="minorEastAsia" w:eastAsiaTheme="minorEastAsia" w:cstheme="minorEastAsia"/>
          <w:sz w:val="24"/>
          <w:szCs w:val="24"/>
        </w:rPr>
        <w:t xml:space="preserve"> 并能提供相应的国家级检测中心出具的检测报告</w:t>
      </w:r>
      <w:r>
        <w:rPr>
          <w:rFonts w:hint="eastAsia" w:asciiTheme="minorEastAsia" w:hAnsiTheme="minorEastAsia" w:eastAsiaTheme="minorEastAsia" w:cstheme="minorEastAsia"/>
          <w:sz w:val="24"/>
          <w:szCs w:val="24"/>
          <w:lang w:eastAsia="zh-CN"/>
        </w:rPr>
        <w:t>。</w:t>
      </w:r>
    </w:p>
    <w:p>
      <w:pPr>
        <w:numPr>
          <w:ilvl w:val="0"/>
          <w:numId w:val="0"/>
        </w:num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color w:val="000000" w:themeColor="text1"/>
          <w:sz w:val="24"/>
          <w:szCs w:val="24"/>
          <w14:textFill>
            <w14:solidFill>
              <w14:schemeClr w14:val="tx1"/>
            </w14:solidFill>
          </w14:textFill>
        </w:rPr>
        <w:t>低噪音，噪音低于41分贝，并提供CNAS或者CML认可的机构出具的测试报告。</w:t>
      </w:r>
    </w:p>
    <w:p>
      <w:pPr>
        <w:numPr>
          <w:ilvl w:val="0"/>
          <w:numId w:val="0"/>
        </w:numP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产品</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需</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带有1个测试孔，方便用户对箱内温度进行温度监测。</w:t>
      </w:r>
    </w:p>
    <w:p>
      <w:pPr>
        <w:numPr>
          <w:ilvl w:val="0"/>
          <w:numId w:val="0"/>
        </w:numP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（二）医用低温冰箱</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Theme="minorEastAsia" w:hAnsiTheme="minorEastAsia" w:eastAsiaTheme="minorEastAsia" w:cstheme="minorEastAsia"/>
          <w:sz w:val="24"/>
          <w:szCs w:val="24"/>
          <w:lang w:eastAsia="zh-CN"/>
        </w:rPr>
        <w:t>卧式，单门，箱内有效容积</w:t>
      </w:r>
      <w:r>
        <w:rPr>
          <w:rFonts w:hint="eastAsia" w:asciiTheme="minorEastAsia" w:hAnsiTheme="minorEastAsia" w:eastAsiaTheme="minorEastAsia" w:cstheme="minorEastAsia"/>
          <w:sz w:val="24"/>
          <w:szCs w:val="24"/>
          <w:lang w:val="en-US" w:eastAsia="zh-CN"/>
        </w:rPr>
        <w:t>500~600L。</w:t>
      </w:r>
      <w:r>
        <w:rPr>
          <w:rFonts w:hint="eastAsia" w:asciiTheme="minorEastAsia" w:hAnsiTheme="minorEastAsia" w:eastAsiaTheme="minorEastAsia" w:cstheme="minorEastAsia"/>
          <w:sz w:val="24"/>
          <w:szCs w:val="24"/>
        </w:rPr>
        <w:t>额定电压220V/50Hz，有效使用电压187V-242V。</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电子温控器，采用微电脑处理控制系统，控制精度0.1度，温度数字显示，箱内温度-10℃~-25℃可调。</w:t>
      </w:r>
    </w:p>
    <w:p>
      <w:pPr>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多种故障报警（高温报警、低温报警、传感器报警、断电报警、超温限报警）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两种报警方式（声音蜂鸣报警、灯光闪烁报警）。</w:t>
      </w:r>
    </w:p>
    <w:p>
      <w:pPr>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门体上部带锁设计，方便用户操作的同时防止门体随意开启，保证存储物品安全。</w:t>
      </w:r>
    </w:p>
    <w:p>
      <w:pPr>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具有断电报警功能，且在产品断电后能有数字温度显示20小时。</w:t>
      </w:r>
    </w:p>
    <w:p>
      <w:pPr>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多重保护功能：开机延时保护、停机间隔保护、显示面板密码保护、断电记忆数据保护、传感器故障保护运行。</w:t>
      </w:r>
    </w:p>
    <w:p>
      <w:pPr>
        <w:numPr>
          <w:ilvl w:val="0"/>
          <w:numId w:val="0"/>
        </w:num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采用内置冷凝器结构制冷技术</w:t>
      </w:r>
    </w:p>
    <w:p>
      <w:pPr>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配备排水孔，方便化霜水排出。</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kern w:val="0"/>
          <w:sz w:val="24"/>
          <w:szCs w:val="24"/>
        </w:rPr>
        <w:t>产品具有医疗器械注册证,</w:t>
      </w:r>
      <w:r>
        <w:rPr>
          <w:rFonts w:hint="eastAsia" w:asciiTheme="minorEastAsia" w:hAnsiTheme="minorEastAsia" w:eastAsiaTheme="minorEastAsia" w:cstheme="minorEastAsia"/>
          <w:sz w:val="24"/>
          <w:szCs w:val="24"/>
        </w:rPr>
        <w:t xml:space="preserve"> 并能提供相应的国家级检测中心出具的检测报告</w:t>
      </w:r>
      <w:r>
        <w:rPr>
          <w:rFonts w:hint="eastAsia" w:asciiTheme="minorEastAsia" w:hAnsiTheme="minorEastAsia" w:eastAsiaTheme="minorEastAsia" w:cstheme="minorEastAsia"/>
          <w:sz w:val="24"/>
          <w:szCs w:val="24"/>
          <w:lang w:eastAsia="zh-CN"/>
        </w:rPr>
        <w:t>。</w:t>
      </w:r>
    </w:p>
    <w:p>
      <w:pPr>
        <w:numPr>
          <w:ilvl w:val="0"/>
          <w:numId w:val="0"/>
        </w:numP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10、具有</w:t>
      </w:r>
      <w:bookmarkStart w:id="0" w:name="OLE_LINK4"/>
      <w:bookmarkStart w:id="1" w:name="OLE_LINK3"/>
      <w:r>
        <w:rPr>
          <w:rFonts w:hint="eastAsia" w:asciiTheme="minorEastAsia" w:hAnsiTheme="minorEastAsia" w:eastAsiaTheme="minorEastAsia" w:cstheme="minorEastAsia"/>
          <w:sz w:val="24"/>
          <w:szCs w:val="24"/>
        </w:rPr>
        <w:t>ISO9001系列质量体系认证、ISO14001环境体系认证、ISO13485医疗器械质量体系认证、职业安全健康ISO 45001认证</w:t>
      </w:r>
      <w:bookmarkEnd w:id="0"/>
      <w:bookmarkEnd w:id="1"/>
      <w:r>
        <w:rPr>
          <w:rFonts w:hint="eastAsia" w:asciiTheme="minorEastAsia" w:hAnsiTheme="minorEastAsia" w:cstheme="minorEastAsia"/>
          <w:sz w:val="24"/>
          <w:szCs w:val="24"/>
          <w:lang w:eastAsia="zh-CN"/>
        </w:rPr>
        <w:t>。</w:t>
      </w:r>
    </w:p>
    <w:p>
      <w:pPr>
        <w:numPr>
          <w:ilvl w:val="0"/>
          <w:numId w:val="0"/>
        </w:num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（三）转运冷藏箱</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1、产品有效容积20L。</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2、产品标准配置：温度计，冰盒，隔板，托盘，背带</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3、冷源配置：10块适配于本产品大小的冰盒（可灵活配置）</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4、采用PP高质原米工程塑料，不含二次料成分环保，无毒可高温消毒。全压合成注塑工艺，整箱厚度均匀，耐磨，抗压，表面光洁</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5、扣具，握手与箱体材料完全兼容，热伸缩性一致，不易损坏。具有良好隔热性。</w:t>
      </w:r>
    </w:p>
    <w:p>
      <w:pPr>
        <w:numPr>
          <w:ilvl w:val="0"/>
          <w:numId w:val="0"/>
        </w:num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3.2  B包</w:t>
      </w:r>
    </w:p>
    <w:p>
      <w:pPr>
        <w:numPr>
          <w:ilvl w:val="0"/>
          <w:numId w:val="0"/>
        </w:numPr>
        <w:rPr>
          <w:rFonts w:hint="eastAsia" w:ascii="宋体" w:hAnsi="宋体"/>
          <w:b/>
          <w:bCs/>
          <w:lang w:val="en-US" w:eastAsia="zh-CN"/>
        </w:rPr>
      </w:pPr>
      <w:r>
        <w:rPr>
          <w:rFonts w:hint="eastAsia" w:ascii="宋体" w:hAnsi="宋体"/>
          <w:b/>
          <w:bCs/>
          <w:lang w:val="en-US" w:eastAsia="zh-CN"/>
        </w:rPr>
        <w:t>3.2.1采购项目清单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2970"/>
        <w:gridCol w:w="1470"/>
        <w:gridCol w:w="100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9" w:type="dxa"/>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序号</w:t>
            </w:r>
          </w:p>
        </w:tc>
        <w:tc>
          <w:tcPr>
            <w:tcW w:w="2970" w:type="dxa"/>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货物名称</w:t>
            </w:r>
          </w:p>
        </w:tc>
        <w:tc>
          <w:tcPr>
            <w:tcW w:w="1470" w:type="dxa"/>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单位</w:t>
            </w:r>
          </w:p>
        </w:tc>
        <w:tc>
          <w:tcPr>
            <w:tcW w:w="1005" w:type="dxa"/>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数量</w:t>
            </w:r>
          </w:p>
        </w:tc>
        <w:tc>
          <w:tcPr>
            <w:tcW w:w="1170"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numPr>
                <w:ilvl w:val="0"/>
                <w:numId w:val="0"/>
              </w:numPr>
              <w:jc w:val="center"/>
              <w:rPr>
                <w:rFonts w:hint="default"/>
                <w:b w:val="0"/>
                <w:bCs w:val="0"/>
                <w:vertAlign w:val="baseline"/>
                <w:lang w:val="en-US" w:eastAsia="zh-CN"/>
              </w:rPr>
            </w:pPr>
          </w:p>
        </w:tc>
        <w:tc>
          <w:tcPr>
            <w:tcW w:w="2970" w:type="dxa"/>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甲状腺功能仪</w:t>
            </w:r>
          </w:p>
        </w:tc>
        <w:tc>
          <w:tcPr>
            <w:tcW w:w="1470"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台</w:t>
            </w:r>
          </w:p>
        </w:tc>
        <w:tc>
          <w:tcPr>
            <w:tcW w:w="1005" w:type="dxa"/>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1</w:t>
            </w:r>
          </w:p>
        </w:tc>
        <w:tc>
          <w:tcPr>
            <w:tcW w:w="1170" w:type="dxa"/>
          </w:tcPr>
          <w:p>
            <w:pPr>
              <w:numPr>
                <w:ilvl w:val="0"/>
                <w:numId w:val="0"/>
              </w:numPr>
              <w:jc w:val="center"/>
              <w:rPr>
                <w:rFonts w:hint="eastAsia"/>
                <w:b w:val="0"/>
                <w:bCs w:val="0"/>
                <w:vertAlign w:val="baseline"/>
                <w:lang w:val="en-US" w:eastAsia="zh-CN"/>
              </w:rPr>
            </w:pPr>
            <w:r>
              <w:rPr>
                <w:rFonts w:hint="eastAsia"/>
                <w:b w:val="0"/>
                <w:bCs w:val="0"/>
                <w:vertAlign w:val="baseline"/>
                <w:lang w:val="en-US" w:eastAsia="zh-CN"/>
              </w:rPr>
              <w:t>否</w:t>
            </w:r>
          </w:p>
        </w:tc>
      </w:tr>
    </w:tbl>
    <w:p>
      <w:pPr>
        <w:numPr>
          <w:ilvl w:val="0"/>
          <w:numId w:val="0"/>
        </w:numPr>
        <w:ind w:leftChars="0"/>
        <w:rPr>
          <w:rFonts w:hint="default"/>
          <w:b/>
          <w:bCs/>
          <w:lang w:val="en-US" w:eastAsia="zh-CN"/>
        </w:rPr>
      </w:pPr>
      <w:r>
        <w:rPr>
          <w:rFonts w:hint="eastAsia"/>
          <w:b/>
          <w:bCs/>
          <w:lang w:val="en-US" w:eastAsia="zh-CN"/>
        </w:rPr>
        <w:t>3.2.2货物需求及规格技术参数要求</w:t>
      </w:r>
    </w:p>
    <w:p>
      <w:pPr>
        <w:numPr>
          <w:ilvl w:val="0"/>
          <w:numId w:val="4"/>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甲状腺功能仪</w:t>
      </w:r>
    </w:p>
    <w:p>
      <w:pPr>
        <w:spacing w:line="15" w:lineRule="auto"/>
        <w:ind w:firstLine="240" w:firstLineChars="100"/>
        <w:jc w:val="left"/>
        <w:rPr>
          <w:rFonts w:hint="eastAsia" w:asciiTheme="minorEastAsia" w:hAnsiTheme="minorEastAsia" w:eastAsiaTheme="minorEastAsia" w:cstheme="minorEastAsia"/>
          <w:sz w:val="24"/>
          <w:szCs w:val="24"/>
          <w:vertAlign w:val="superscript"/>
        </w:rPr>
      </w:pPr>
      <w:r>
        <w:rPr>
          <w:rFonts w:hint="eastAsia" w:asciiTheme="minorEastAsia" w:hAnsiTheme="minorEastAsia" w:eastAsiaTheme="minorEastAsia" w:cstheme="minorEastAsia"/>
          <w:sz w:val="24"/>
          <w:szCs w:val="24"/>
        </w:rPr>
        <w:t>1、本底计数率≤900cpm</w:t>
      </w:r>
    </w:p>
    <w:p>
      <w:pPr>
        <w:spacing w:line="15"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2、点源灵敏度≥0.</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（min·Bq）</w:t>
      </w:r>
      <w:r>
        <w:rPr>
          <w:rFonts w:hint="eastAsia" w:asciiTheme="minorEastAsia" w:hAnsiTheme="minorEastAsia" w:eastAsiaTheme="minorEastAsia" w:cstheme="minorEastAsia"/>
          <w:sz w:val="24"/>
          <w:szCs w:val="24"/>
          <w:vertAlign w:val="superscript"/>
        </w:rPr>
        <w:t>-1</w:t>
      </w:r>
    </w:p>
    <w:p>
      <w:pPr>
        <w:spacing w:line="15"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3、时间稳定性≤2.5%/8h</w:t>
      </w:r>
    </w:p>
    <w:p>
      <w:pPr>
        <w:spacing w:line="15"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4、两档增益控制：</w:t>
      </w:r>
      <w:r>
        <w:rPr>
          <w:rFonts w:hint="eastAsia" w:asciiTheme="minorEastAsia" w:hAnsiTheme="minorEastAsia" w:eastAsiaTheme="minorEastAsia" w:cstheme="minorEastAsia"/>
          <w:sz w:val="24"/>
          <w:szCs w:val="24"/>
          <w:vertAlign w:val="superscript"/>
        </w:rPr>
        <w:t>99m</w:t>
      </w:r>
      <w:r>
        <w:rPr>
          <w:rFonts w:hint="eastAsia" w:asciiTheme="minorEastAsia" w:hAnsiTheme="minorEastAsia" w:eastAsiaTheme="minorEastAsia" w:cstheme="minorEastAsia"/>
          <w:sz w:val="24"/>
          <w:szCs w:val="24"/>
        </w:rPr>
        <w:t>Tc、</w:t>
      </w:r>
      <w:r>
        <w:rPr>
          <w:rFonts w:hint="eastAsia" w:asciiTheme="minorEastAsia" w:hAnsiTheme="minorEastAsia" w:eastAsiaTheme="minorEastAsia" w:cstheme="minorEastAsia"/>
          <w:sz w:val="24"/>
          <w:szCs w:val="24"/>
          <w:vertAlign w:val="superscript"/>
        </w:rPr>
        <w:t>131</w:t>
      </w:r>
      <w:r>
        <w:rPr>
          <w:rFonts w:hint="eastAsia" w:asciiTheme="minorEastAsia" w:hAnsiTheme="minorEastAsia" w:eastAsiaTheme="minorEastAsia" w:cstheme="minorEastAsia"/>
          <w:sz w:val="24"/>
          <w:szCs w:val="24"/>
        </w:rPr>
        <w:t>I</w:t>
      </w:r>
    </w:p>
    <w:p>
      <w:pPr>
        <w:spacing w:line="15" w:lineRule="auto"/>
        <w:ind w:firstLine="240" w:firstLineChars="1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5、</w:t>
      </w:r>
      <w:r>
        <w:rPr>
          <w:rFonts w:hint="eastAsia" w:asciiTheme="minorEastAsia" w:hAnsiTheme="minorEastAsia" w:eastAsiaTheme="minorEastAsia" w:cstheme="minorEastAsia"/>
          <w:sz w:val="24"/>
          <w:szCs w:val="24"/>
        </w:rPr>
        <w:t>独立带液晶显示屏主机，在脱离电脑状态下可以进行自主测量。</w:t>
      </w:r>
    </w:p>
    <w:p>
      <w:pPr>
        <w:spacing w:line="15"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6、附带脉冲抑制器，能有效的降低周围环境及噪声污染对测量计数值的影响。</w:t>
      </w:r>
    </w:p>
    <w:p>
      <w:pPr>
        <w:spacing w:line="15"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7、手动升降探头</w:t>
      </w:r>
    </w:p>
    <w:p>
      <w:pPr>
        <w:spacing w:line="15"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8、探头可前后滑动（对位），带自动锁止机构，对位精确</w:t>
      </w:r>
    </w:p>
    <w:p>
      <w:pPr>
        <w:spacing w:line="15"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9、悬挂式颈模型，操作灵活方便</w:t>
      </w:r>
    </w:p>
    <w:p>
      <w:pPr>
        <w:spacing w:line="15"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10、高度智能化点源管理，软件自动开关高压，安全可靠</w:t>
      </w:r>
    </w:p>
    <w:p>
      <w:pPr>
        <w:spacing w:line="15"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11、高度集成电子线路，仪器可靠、稳定</w:t>
      </w:r>
    </w:p>
    <w:p>
      <w:pPr>
        <w:spacing w:line="15"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12、USB标准接口，高速数据传输</w:t>
      </w:r>
    </w:p>
    <w:p>
      <w:pPr>
        <w:spacing w:line="15"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13、甲状腺24小时动态摄碘功能测定（时序可变）</w:t>
      </w:r>
    </w:p>
    <w:p>
      <w:pPr>
        <w:spacing w:line="15"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14、甲状腺碘有效半衰期测定</w:t>
      </w:r>
    </w:p>
    <w:p>
      <w:pPr>
        <w:spacing w:line="15"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15、甲状腺过氯酸钾释放试验</w:t>
      </w:r>
    </w:p>
    <w:p>
      <w:pPr>
        <w:spacing w:line="15"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16、甲状腺抑制试验</w:t>
      </w:r>
    </w:p>
    <w:p>
      <w:pPr>
        <w:spacing w:line="15"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17、甲状腺吸</w:t>
      </w:r>
      <w:r>
        <w:rPr>
          <w:rFonts w:hint="eastAsia" w:asciiTheme="minorEastAsia" w:hAnsiTheme="minorEastAsia" w:eastAsiaTheme="minorEastAsia" w:cstheme="minorEastAsia"/>
          <w:sz w:val="24"/>
          <w:szCs w:val="24"/>
          <w:vertAlign w:val="superscript"/>
        </w:rPr>
        <w:t>99m</w:t>
      </w:r>
      <w:r>
        <w:rPr>
          <w:rFonts w:hint="eastAsia" w:asciiTheme="minorEastAsia" w:hAnsiTheme="minorEastAsia" w:eastAsiaTheme="minorEastAsia" w:cstheme="minorEastAsia"/>
          <w:sz w:val="24"/>
          <w:szCs w:val="24"/>
        </w:rPr>
        <w:t>Tc功能检查</w:t>
      </w:r>
    </w:p>
    <w:p>
      <w:pPr>
        <w:spacing w:line="15"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18、同位素衰变计算器</w:t>
      </w:r>
    </w:p>
    <w:p>
      <w:pPr>
        <w:spacing w:line="15"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19、根据日期建立病历表文件夹，方便查询调取患者病历</w:t>
      </w:r>
    </w:p>
    <w:p>
      <w:pPr>
        <w:pStyle w:val="2"/>
        <w:ind w:left="0" w:leftChars="0" w:firstLine="240" w:firstLineChars="100"/>
        <w:rPr>
          <w:rFonts w:hint="default" w:eastAsiaTheme="minorEastAsia"/>
          <w:lang w:val="en-US" w:eastAsia="zh-CN"/>
        </w:rPr>
      </w:pPr>
      <w:r>
        <w:rPr>
          <w:rFonts w:hint="eastAsia" w:asciiTheme="minorEastAsia" w:hAnsiTheme="minorEastAsia" w:cstheme="minorEastAsia"/>
          <w:sz w:val="24"/>
          <w:szCs w:val="24"/>
          <w:lang w:val="en-US" w:eastAsia="zh-CN"/>
        </w:rPr>
        <w:t>20、需提供与之配套工作站电脑一台，打印机一台。</w:t>
      </w:r>
    </w:p>
    <w:p>
      <w:pPr>
        <w:pStyle w:val="2"/>
        <w:ind w:left="0" w:leftChars="0" w:firstLine="0" w:firstLine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3.3商务需求</w:t>
      </w:r>
    </w:p>
    <w:p>
      <w:pPr>
        <w:pStyle w:val="2"/>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3.3.1供应商须提供全新、原装并符合质量标准的货物、工程和服务。</w:t>
      </w:r>
    </w:p>
    <w:p>
      <w:pPr>
        <w:pStyle w:val="2"/>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3.3.2所投货物必须提供</w:t>
      </w:r>
      <w:r>
        <w:rPr>
          <w:rFonts w:hint="eastAsia" w:asciiTheme="minorEastAsia" w:hAnsiTheme="minorEastAsia" w:cstheme="minorEastAsia"/>
          <w:kern w:val="2"/>
          <w:sz w:val="24"/>
          <w:szCs w:val="24"/>
          <w:lang w:val="en-US" w:eastAsia="zh-CN" w:bidi="ar-SA"/>
        </w:rPr>
        <w:t>至少</w:t>
      </w:r>
      <w:r>
        <w:rPr>
          <w:rFonts w:hint="eastAsia" w:asciiTheme="minorEastAsia" w:hAnsiTheme="minorEastAsia" w:eastAsiaTheme="minorEastAsia" w:cstheme="minorEastAsia"/>
          <w:b/>
          <w:bCs/>
          <w:kern w:val="2"/>
          <w:sz w:val="24"/>
          <w:szCs w:val="24"/>
          <w:u w:val="single"/>
          <w:lang w:val="en-US" w:eastAsia="zh-CN" w:bidi="ar-SA"/>
        </w:rPr>
        <w:t>壹</w:t>
      </w:r>
      <w:r>
        <w:rPr>
          <w:rFonts w:hint="eastAsia" w:asciiTheme="minorEastAsia" w:hAnsiTheme="minorEastAsia" w:eastAsiaTheme="minorEastAsia" w:cstheme="minorEastAsia"/>
          <w:kern w:val="2"/>
          <w:sz w:val="24"/>
          <w:szCs w:val="24"/>
          <w:lang w:val="en-US" w:eastAsia="zh-CN" w:bidi="ar-SA"/>
        </w:rPr>
        <w:t>年的质保期（另有超过壹年规定的按要求执行），质保期自验收合格之日起算。</w:t>
      </w:r>
    </w:p>
    <w:p>
      <w:pPr>
        <w:numPr>
          <w:ilvl w:val="0"/>
          <w:numId w:val="0"/>
        </w:numP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b w:val="0"/>
          <w:bCs w:val="0"/>
          <w:sz w:val="24"/>
          <w:szCs w:val="24"/>
          <w:lang w:val="en-US" w:eastAsia="zh-CN"/>
        </w:rPr>
        <w:t>3.3.3</w:t>
      </w:r>
      <w:r>
        <w:rPr>
          <w:rFonts w:hint="eastAsia" w:asciiTheme="minorEastAsia" w:hAnsiTheme="minorEastAsia" w:eastAsiaTheme="minorEastAsia" w:cstheme="minorEastAsia"/>
          <w:i w:val="0"/>
          <w:color w:val="000000"/>
          <w:kern w:val="0"/>
          <w:sz w:val="24"/>
          <w:szCs w:val="24"/>
          <w:u w:val="none"/>
          <w:lang w:val="en-US" w:eastAsia="zh-CN" w:bidi="ar"/>
        </w:rPr>
        <w:t>根据新设备特点及技术要求，应提供现场技术培训，保证使用人员正常操作设备的各种功能，并能解决简单的常见问题及故障、达到合格使用该设备之要求。</w:t>
      </w:r>
    </w:p>
    <w:p>
      <w:pPr>
        <w:pStyle w:val="2"/>
        <w:ind w:left="0" w:leftChars="0" w:firstLine="0" w:firstLineChars="0"/>
        <w:rPr>
          <w:rFonts w:hint="eastAsia" w:asciiTheme="minorEastAsia" w:hAnsi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3.3.4</w:t>
      </w:r>
      <w:r>
        <w:rPr>
          <w:rFonts w:hint="eastAsia" w:asciiTheme="minorEastAsia" w:hAnsiTheme="minorEastAsia" w:eastAsiaTheme="minorEastAsia" w:cstheme="minorEastAsia"/>
          <w:i w:val="0"/>
          <w:color w:val="000000"/>
          <w:kern w:val="0"/>
          <w:sz w:val="24"/>
          <w:szCs w:val="24"/>
          <w:u w:val="none"/>
          <w:lang w:val="en-US" w:eastAsia="zh-CN" w:bidi="ar"/>
        </w:rPr>
        <w:t>质保期过后厂家免费维修，不换配件不收费,终身免费升级软件版本</w:t>
      </w:r>
      <w:r>
        <w:rPr>
          <w:rFonts w:hint="eastAsia" w:asciiTheme="minorEastAsia" w:hAnsiTheme="minorEastAsia" w:cstheme="minorEastAsia"/>
          <w:i w:val="0"/>
          <w:color w:val="000000"/>
          <w:kern w:val="0"/>
          <w:sz w:val="24"/>
          <w:szCs w:val="24"/>
          <w:u w:val="none"/>
          <w:lang w:val="en-US" w:eastAsia="zh-CN" w:bidi="ar"/>
        </w:rPr>
        <w:t>。</w:t>
      </w:r>
    </w:p>
    <w:p>
      <w:pPr>
        <w:pStyle w:val="2"/>
        <w:ind w:left="0" w:leftChars="0" w:firstLine="0" w:firstLineChars="0"/>
        <w:rPr>
          <w:rFonts w:hint="eastAsia" w:asciiTheme="minorEastAsia" w:hAnsi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3.3.5</w:t>
      </w:r>
      <w:r>
        <w:rPr>
          <w:rFonts w:hint="eastAsia" w:asciiTheme="minorEastAsia" w:hAnsiTheme="minorEastAsia" w:eastAsiaTheme="minorEastAsia" w:cstheme="minorEastAsia"/>
          <w:i w:val="0"/>
          <w:color w:val="000000"/>
          <w:kern w:val="0"/>
          <w:sz w:val="24"/>
          <w:szCs w:val="24"/>
          <w:u w:val="none"/>
          <w:lang w:val="en-US" w:eastAsia="zh-CN" w:bidi="ar"/>
        </w:rPr>
        <w:t>报价必须包括：产品费、验收费、手续费、包装费、运输费、保险费、安装费、调试费、培训费、招标代理费、税金等全部费用</w:t>
      </w:r>
      <w:r>
        <w:rPr>
          <w:rFonts w:hint="eastAsia" w:asciiTheme="minorEastAsia" w:hAnsiTheme="minorEastAsia" w:cstheme="minorEastAsia"/>
          <w:i w:val="0"/>
          <w:color w:val="000000"/>
          <w:kern w:val="0"/>
          <w:sz w:val="24"/>
          <w:szCs w:val="24"/>
          <w:u w:val="none"/>
          <w:lang w:val="en-US" w:eastAsia="zh-CN" w:bidi="ar"/>
        </w:rPr>
        <w:t>。</w:t>
      </w:r>
    </w:p>
    <w:p>
      <w:pPr>
        <w:pStyle w:val="2"/>
        <w:numPr>
          <w:ilvl w:val="0"/>
          <w:numId w:val="1"/>
        </w:numPr>
        <w:ind w:left="0" w:leftChars="0" w:firstLine="0" w:firstLineChars="0"/>
        <w:rPr>
          <w:rFonts w:hint="eastAsia" w:asciiTheme="minorEastAsia" w:hAnsiTheme="minorEastAsia" w:cstheme="minorEastAsia"/>
          <w:b/>
          <w:bCs/>
          <w:i w:val="0"/>
          <w:color w:val="000000"/>
          <w:kern w:val="0"/>
          <w:sz w:val="24"/>
          <w:szCs w:val="24"/>
          <w:u w:val="none"/>
          <w:lang w:val="en-US" w:eastAsia="zh-CN" w:bidi="ar"/>
        </w:rPr>
      </w:pPr>
      <w:r>
        <w:rPr>
          <w:rFonts w:hint="eastAsia" w:asciiTheme="minorEastAsia" w:hAnsiTheme="minorEastAsia" w:cstheme="minorEastAsia"/>
          <w:b/>
          <w:bCs/>
          <w:i w:val="0"/>
          <w:color w:val="000000"/>
          <w:kern w:val="0"/>
          <w:sz w:val="24"/>
          <w:szCs w:val="24"/>
          <w:u w:val="none"/>
          <w:lang w:val="en-US" w:eastAsia="zh-CN" w:bidi="ar"/>
        </w:rPr>
        <w:t>申请人资质及文件要求</w:t>
      </w: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4.1.1提供营业执照、税务登记证、组织机构代码证副本或具有统一社会信用代码的营业执照副本；</w:t>
      </w: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4.1.2提供附有法定代表人身份证复印件的法人授权函，被授权人身份证（非法定代表人参与投标时提供）；</w:t>
      </w: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4.1.3提供2020年度财务审计报告（新成立公司提供基本开户银行出具的资信证明并加盖公章），投标截止日期前三个月依法缴纳税收和社会保障资金的相关材料；</w:t>
      </w: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4.1.4提供供应商售后服务承诺函、所投产品生产厂家针对本项目的授权函和售后服务承诺函（厂家直投仅需提供售后服务承诺函）； </w:t>
      </w: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4.1.5参加本项目前 3 年内在经营活动中没有重大违法记录的证明文件或书面承诺声明；食品药品监督管理部门颁发的医疗器械经营（生产）许可证明；</w:t>
      </w: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4.1.6食品药品监督管理部门颁发的医疗器械产品注册或备案证明；授权委托书与相关人员身份证扫描件；</w:t>
      </w: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4.1.7其它相关证件。</w:t>
      </w:r>
    </w:p>
    <w:p>
      <w:pPr>
        <w:pStyle w:val="2"/>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以上需提供复印件加盖鲜章确认，另标注 “与原件一致”字样或加盖“与原件一致”条章。</w:t>
      </w:r>
    </w:p>
    <w:p>
      <w:pPr>
        <w:pStyle w:val="2"/>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pStyle w:val="2"/>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pStyle w:val="2"/>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pStyle w:val="2"/>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4.1.8</w:t>
      </w:r>
      <w:r>
        <w:rPr>
          <w:rFonts w:hint="eastAsia" w:asciiTheme="minorEastAsia" w:hAnsiTheme="minorEastAsia" w:eastAsiaTheme="minorEastAsia" w:cstheme="minorEastAsia"/>
          <w:b/>
          <w:bCs/>
          <w:i w:val="0"/>
          <w:color w:val="000000"/>
          <w:kern w:val="0"/>
          <w:sz w:val="24"/>
          <w:szCs w:val="24"/>
          <w:u w:val="none"/>
          <w:lang w:val="en-US" w:eastAsia="zh-CN" w:bidi="ar"/>
        </w:rPr>
        <w:t>投标产品详细配置清单</w:t>
      </w:r>
    </w:p>
    <w:p>
      <w:pPr>
        <w:numPr>
          <w:ilvl w:val="0"/>
          <w:numId w:val="0"/>
        </w:numPr>
        <w:rPr>
          <w:rFonts w:hint="eastAsia"/>
          <w:lang w:val="en-US" w:eastAsia="zh-CN"/>
        </w:rPr>
      </w:pPr>
    </w:p>
    <w:tbl>
      <w:tblPr>
        <w:tblStyle w:val="6"/>
        <w:tblpPr w:leftFromText="180" w:rightFromText="180" w:vertAnchor="text" w:horzAnchor="page" w:tblpXSpec="center" w:tblpY="20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347"/>
        <w:gridCol w:w="1238"/>
        <w:gridCol w:w="1238"/>
        <w:gridCol w:w="1238"/>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jc w:val="center"/>
              <w:rPr>
                <w:rFonts w:hint="eastAsia"/>
                <w:lang w:val="en-US" w:eastAsia="zh-CN"/>
              </w:rPr>
            </w:pPr>
            <w:r>
              <w:rPr>
                <w:rFonts w:hint="eastAsia"/>
                <w:lang w:val="en-US" w:eastAsia="zh-CN"/>
              </w:rPr>
              <w:t>序号</w:t>
            </w:r>
          </w:p>
        </w:tc>
        <w:tc>
          <w:tcPr>
            <w:tcW w:w="1347" w:type="dxa"/>
            <w:noWrap w:val="0"/>
            <w:vAlign w:val="center"/>
          </w:tcPr>
          <w:p>
            <w:pPr>
              <w:numPr>
                <w:ilvl w:val="0"/>
                <w:numId w:val="0"/>
              </w:numPr>
              <w:jc w:val="center"/>
              <w:rPr>
                <w:rFonts w:hint="eastAsia"/>
                <w:lang w:val="en-US" w:eastAsia="zh-CN"/>
              </w:rPr>
            </w:pPr>
            <w:r>
              <w:rPr>
                <w:rFonts w:hint="eastAsia"/>
                <w:lang w:val="en-US" w:eastAsia="zh-CN"/>
              </w:rPr>
              <w:t>部件名称</w:t>
            </w:r>
          </w:p>
        </w:tc>
        <w:tc>
          <w:tcPr>
            <w:tcW w:w="1238" w:type="dxa"/>
            <w:noWrap w:val="0"/>
            <w:vAlign w:val="center"/>
          </w:tcPr>
          <w:p>
            <w:pPr>
              <w:numPr>
                <w:ilvl w:val="0"/>
                <w:numId w:val="0"/>
              </w:numPr>
              <w:jc w:val="center"/>
              <w:rPr>
                <w:rFonts w:hint="eastAsia" w:eastAsia="宋体"/>
                <w:lang w:val="en-US" w:eastAsia="zh-CN"/>
              </w:rPr>
            </w:pPr>
            <w:r>
              <w:rPr>
                <w:rFonts w:hint="eastAsia"/>
                <w:lang w:val="en-US" w:eastAsia="zh-CN"/>
              </w:rPr>
              <w:t>品牌</w:t>
            </w:r>
          </w:p>
        </w:tc>
        <w:tc>
          <w:tcPr>
            <w:tcW w:w="1238" w:type="dxa"/>
            <w:noWrap w:val="0"/>
            <w:vAlign w:val="center"/>
          </w:tcPr>
          <w:p>
            <w:pPr>
              <w:numPr>
                <w:ilvl w:val="0"/>
                <w:numId w:val="0"/>
              </w:numPr>
              <w:jc w:val="center"/>
              <w:rPr>
                <w:rFonts w:hint="eastAsia"/>
                <w:lang w:val="en-US" w:eastAsia="zh-CN"/>
              </w:rPr>
            </w:pPr>
            <w:r>
              <w:rPr>
                <w:rFonts w:hint="eastAsia"/>
                <w:lang w:val="en-US" w:eastAsia="zh-CN"/>
              </w:rPr>
              <w:t>产地</w:t>
            </w:r>
          </w:p>
        </w:tc>
        <w:tc>
          <w:tcPr>
            <w:tcW w:w="1238" w:type="dxa"/>
            <w:noWrap w:val="0"/>
            <w:vAlign w:val="center"/>
          </w:tcPr>
          <w:p>
            <w:pPr>
              <w:numPr>
                <w:ilvl w:val="0"/>
                <w:numId w:val="0"/>
              </w:numPr>
              <w:jc w:val="center"/>
              <w:rPr>
                <w:rFonts w:hint="eastAsia"/>
                <w:lang w:val="en-US" w:eastAsia="zh-CN"/>
              </w:rPr>
            </w:pPr>
            <w:r>
              <w:rPr>
                <w:rFonts w:hint="eastAsia"/>
                <w:lang w:val="en-US" w:eastAsia="zh-CN"/>
              </w:rPr>
              <w:t>规格型号</w:t>
            </w:r>
          </w:p>
        </w:tc>
        <w:tc>
          <w:tcPr>
            <w:tcW w:w="3414" w:type="dxa"/>
            <w:noWrap w:val="0"/>
            <w:vAlign w:val="center"/>
          </w:tcPr>
          <w:p>
            <w:pPr>
              <w:numPr>
                <w:ilvl w:val="0"/>
                <w:numId w:val="0"/>
              </w:numPr>
              <w:jc w:val="center"/>
              <w:rPr>
                <w:rFonts w:hint="eastAsia"/>
                <w:lang w:val="en-US" w:eastAsia="zh-CN"/>
              </w:rPr>
            </w:pPr>
            <w:r>
              <w:rPr>
                <w:rFonts w:hint="eastAsia"/>
                <w:lang w:val="en-US" w:eastAsia="zh-CN"/>
              </w:rPr>
              <w:t>详细配置及技术参数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rPr>
                <w:rFonts w:hint="eastAsia"/>
                <w:lang w:val="en-US" w:eastAsia="zh-CN"/>
              </w:rPr>
            </w:pPr>
            <w:r>
              <w:rPr>
                <w:rFonts w:hint="eastAsia"/>
                <w:lang w:val="en-US" w:eastAsia="zh-CN"/>
              </w:rPr>
              <w:t>1</w:t>
            </w:r>
          </w:p>
        </w:tc>
        <w:tc>
          <w:tcPr>
            <w:tcW w:w="1347"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3414" w:type="dxa"/>
            <w:noWrap w:val="0"/>
            <w:vAlign w:val="center"/>
          </w:tcPr>
          <w:p>
            <w:pPr>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rPr>
                <w:rFonts w:hint="eastAsia"/>
                <w:lang w:val="en-US" w:eastAsia="zh-CN"/>
              </w:rPr>
            </w:pPr>
            <w:r>
              <w:rPr>
                <w:rFonts w:hint="eastAsia"/>
                <w:lang w:val="en-US" w:eastAsia="zh-CN"/>
              </w:rPr>
              <w:t>2</w:t>
            </w:r>
          </w:p>
        </w:tc>
        <w:tc>
          <w:tcPr>
            <w:tcW w:w="1347"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3414" w:type="dxa"/>
            <w:noWrap w:val="0"/>
            <w:vAlign w:val="center"/>
          </w:tcPr>
          <w:p>
            <w:pPr>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rPr>
                <w:rFonts w:hint="eastAsia"/>
                <w:lang w:val="en-US" w:eastAsia="zh-CN"/>
              </w:rPr>
            </w:pPr>
            <w:r>
              <w:rPr>
                <w:rFonts w:hint="eastAsia"/>
                <w:lang w:val="en-US" w:eastAsia="zh-CN"/>
              </w:rPr>
              <w:t>3</w:t>
            </w:r>
          </w:p>
        </w:tc>
        <w:tc>
          <w:tcPr>
            <w:tcW w:w="1347"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3414" w:type="dxa"/>
            <w:noWrap w:val="0"/>
            <w:vAlign w:val="center"/>
          </w:tcPr>
          <w:p>
            <w:pPr>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rPr>
                <w:rFonts w:hint="eastAsia"/>
                <w:lang w:val="en-US" w:eastAsia="zh-CN"/>
              </w:rPr>
            </w:pPr>
            <w:r>
              <w:rPr>
                <w:rFonts w:hint="eastAsia"/>
                <w:lang w:val="en-US" w:eastAsia="zh-CN"/>
              </w:rPr>
              <w:t>…</w:t>
            </w:r>
          </w:p>
        </w:tc>
        <w:tc>
          <w:tcPr>
            <w:tcW w:w="1347"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3414" w:type="dxa"/>
            <w:noWrap w:val="0"/>
            <w:vAlign w:val="center"/>
          </w:tcPr>
          <w:p>
            <w:pPr>
              <w:numPr>
                <w:ilvl w:val="0"/>
                <w:numId w:val="0"/>
              </w:numPr>
              <w:rPr>
                <w:rFonts w:hint="eastAsia"/>
                <w:lang w:val="en-US" w:eastAsia="zh-CN"/>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注：1.设备配置全部基本部件均须标明品牌、型号、详细配置与参数、原产地及制造商，否则将作为非实质性响应投标予以拒绝。</w:t>
      </w:r>
    </w:p>
    <w:p>
      <w:pPr>
        <w:numPr>
          <w:ilvl w:val="0"/>
          <w:numId w:val="0"/>
        </w:numPr>
        <w:ind w:firstLine="420" w:firstLineChars="200"/>
        <w:rPr>
          <w:rFonts w:hint="eastAsia"/>
          <w:lang w:val="en-US" w:eastAsia="zh-CN"/>
        </w:rPr>
      </w:pPr>
      <w:r>
        <w:rPr>
          <w:rFonts w:hint="eastAsia"/>
          <w:lang w:val="en-US" w:eastAsia="zh-CN"/>
        </w:rPr>
        <w:t>2.此表可根据需要可格式扩展</w:t>
      </w:r>
    </w:p>
    <w:p>
      <w:pPr>
        <w:numPr>
          <w:ilvl w:val="0"/>
          <w:numId w:val="0"/>
        </w:numPr>
        <w:rPr>
          <w:rFonts w:hint="eastAsia"/>
          <w:lang w:val="en-US" w:eastAsia="zh-CN"/>
        </w:rPr>
      </w:pPr>
    </w:p>
    <w:p>
      <w:pPr>
        <w:numPr>
          <w:ilvl w:val="0"/>
          <w:numId w:val="0"/>
        </w:num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990" w:firstLineChars="1900"/>
        <w:textAlignment w:val="auto"/>
        <w:rPr>
          <w:rFonts w:hint="eastAsia"/>
          <w:u w:val="single"/>
          <w:lang w:val="en-US" w:eastAsia="zh-CN"/>
        </w:rPr>
      </w:pPr>
      <w:r>
        <w:rPr>
          <w:rFonts w:hint="eastAsia"/>
          <w:lang w:val="en-US" w:eastAsia="zh-CN"/>
        </w:rPr>
        <w:t>负责人（或被委托人）签字：</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u w:val="single"/>
          <w:lang w:val="en-US" w:eastAsia="zh-CN"/>
        </w:rPr>
      </w:pPr>
      <w:r>
        <w:rPr>
          <w:rFonts w:hint="eastAsia"/>
          <w:lang w:val="en-US" w:eastAsia="zh-CN"/>
        </w:rPr>
        <w:t xml:space="preserve">                                                    供应商盖章：</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u w:val="single"/>
          <w:lang w:val="en-US" w:eastAsia="zh-CN"/>
        </w:rPr>
      </w:pPr>
      <w:r>
        <w:rPr>
          <w:rFonts w:hint="eastAsia"/>
          <w:lang w:val="en-US" w:eastAsia="zh-CN"/>
        </w:rPr>
        <w:t xml:space="preserve">                                                     日     期：</w:t>
      </w:r>
      <w:r>
        <w:rPr>
          <w:rFonts w:hint="eastAsia"/>
          <w:u w:val="single"/>
          <w:lang w:val="en-US" w:eastAsia="zh-CN"/>
        </w:rPr>
        <w:t xml:space="preserve">            </w:t>
      </w:r>
    </w:p>
    <w:p>
      <w:pPr>
        <w:numPr>
          <w:ilvl w:val="0"/>
          <w:numId w:val="0"/>
        </w:numPr>
        <w:ind w:leftChars="0" w:firstLine="422" w:firstLineChars="200"/>
        <w:rPr>
          <w:rFonts w:hint="eastAsia"/>
          <w:b/>
          <w:bCs/>
          <w:lang w:val="en-US" w:eastAsia="zh-CN"/>
        </w:rPr>
      </w:pPr>
    </w:p>
    <w:p>
      <w:pPr>
        <w:pStyle w:val="2"/>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numPr>
          <w:ilvl w:val="0"/>
          <w:numId w:val="0"/>
        </w:numPr>
        <w:rPr>
          <w:rFonts w:hint="eastAsia" w:asciiTheme="minorEastAsia" w:hAnsiTheme="minorEastAsia" w:cstheme="minorEastAsia"/>
          <w:i w:val="0"/>
          <w:color w:val="000000"/>
          <w:kern w:val="0"/>
          <w:sz w:val="24"/>
          <w:szCs w:val="24"/>
          <w:u w:val="none"/>
          <w:lang w:val="en-US" w:eastAsia="zh-CN" w:bidi="ar"/>
        </w:rPr>
      </w:pPr>
    </w:p>
    <w:p>
      <w:pPr>
        <w:numPr>
          <w:ilvl w:val="0"/>
          <w:numId w:val="0"/>
        </w:numPr>
        <w:ind w:firstLine="482" w:firstLineChars="200"/>
        <w:rPr>
          <w:rFonts w:hint="eastAsia" w:asciiTheme="minorEastAsia" w:hAnsiTheme="minorEastAsia" w:eastAsiaTheme="minorEastAsia" w:cstheme="minorEastAsia"/>
          <w:lang w:val="en-US" w:eastAsia="zh-CN"/>
        </w:rPr>
      </w:pPr>
      <w:r>
        <w:rPr>
          <w:rFonts w:hint="eastAsia" w:asciiTheme="minorEastAsia" w:hAnsiTheme="minorEastAsia" w:cstheme="minorEastAsia"/>
          <w:b/>
          <w:bCs/>
          <w:i w:val="0"/>
          <w:color w:val="000000"/>
          <w:kern w:val="0"/>
          <w:sz w:val="24"/>
          <w:szCs w:val="24"/>
          <w:u w:val="none"/>
          <w:lang w:val="en-US" w:eastAsia="zh-CN" w:bidi="ar"/>
        </w:rPr>
        <w:t>4.1.8</w:t>
      </w:r>
      <w:r>
        <w:rPr>
          <w:rFonts w:hint="eastAsia" w:asciiTheme="minorEastAsia" w:hAnsiTheme="minorEastAsia" w:eastAsiaTheme="minorEastAsia" w:cstheme="minorEastAsia"/>
          <w:b/>
          <w:bCs/>
          <w:i w:val="0"/>
          <w:color w:val="000000"/>
          <w:kern w:val="0"/>
          <w:sz w:val="24"/>
          <w:szCs w:val="24"/>
          <w:u w:val="none"/>
          <w:lang w:val="en-US" w:eastAsia="zh-CN" w:bidi="ar"/>
        </w:rPr>
        <w:t>报价文件格式</w:t>
      </w:r>
    </w:p>
    <w:p>
      <w:pPr>
        <w:numPr>
          <w:ilvl w:val="0"/>
          <w:numId w:val="0"/>
        </w:numPr>
        <w:rPr>
          <w:rFonts w:hint="default" w:asciiTheme="minorEastAsia" w:hAnsiTheme="minorEastAsia" w:eastAsiaTheme="minorEastAsia" w:cstheme="minorEastAsia"/>
          <w:b/>
          <w:bCs/>
          <w:lang w:val="en-US" w:eastAsia="zh-CN"/>
        </w:rPr>
      </w:pPr>
      <w:r>
        <w:rPr>
          <w:rFonts w:hint="eastAsia" w:asciiTheme="minorEastAsia" w:hAnsiTheme="minorEastAsia" w:cstheme="minorEastAsia"/>
          <w:b/>
          <w:bCs/>
          <w:lang w:val="en-US" w:eastAsia="zh-CN"/>
        </w:rPr>
        <w:t>A包：</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项目名称：                             </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采购编号：                              报价金额单位：人民币元</w:t>
      </w:r>
    </w:p>
    <w:tbl>
      <w:tblPr>
        <w:tblStyle w:val="6"/>
        <w:tblW w:w="899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3546"/>
        <w:gridCol w:w="5449"/>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3546" w:type="dxa"/>
            <w:tcBorders>
              <w:bottom w:val="single" w:color="000000" w:sz="6" w:space="0"/>
              <w:right w:val="single" w:color="000000" w:sz="6" w:space="0"/>
            </w:tcBorders>
            <w:noWrap w:val="0"/>
            <w:vAlign w:val="center"/>
          </w:tcPr>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名称</w:t>
            </w:r>
            <w:r>
              <w:rPr>
                <w:rFonts w:hint="eastAsia" w:asciiTheme="minorEastAsia" w:hAnsiTheme="minorEastAsia" w:cstheme="minorEastAsia"/>
                <w:lang w:val="en-US" w:eastAsia="zh-CN"/>
              </w:rPr>
              <w:t>：</w:t>
            </w:r>
          </w:p>
        </w:tc>
        <w:tc>
          <w:tcPr>
            <w:tcW w:w="5449" w:type="dxa"/>
            <w:tcBorders>
              <w:left w:val="single" w:color="000000" w:sz="6" w:space="0"/>
              <w:bottom w:val="single" w:color="000000" w:sz="6" w:space="0"/>
            </w:tcBorders>
            <w:noWrap w:val="0"/>
            <w:vAlign w:val="center"/>
          </w:tcPr>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设备单价：               </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3546" w:type="dxa"/>
            <w:tcBorders>
              <w:top w:val="single" w:color="000000" w:sz="6" w:space="0"/>
              <w:right w:val="single" w:color="000000" w:sz="6" w:space="0"/>
            </w:tcBorders>
            <w:noWrap w:val="0"/>
            <w:vAlign w:val="center"/>
          </w:tcPr>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项目总价格</w:t>
            </w:r>
            <w:r>
              <w:rPr>
                <w:rFonts w:hint="eastAsia" w:asciiTheme="minorEastAsia" w:hAnsiTheme="minorEastAsia" w:cstheme="minorEastAsia"/>
                <w:lang w:val="en-US" w:eastAsia="zh-CN"/>
              </w:rPr>
              <w:t>：</w:t>
            </w:r>
          </w:p>
        </w:tc>
        <w:tc>
          <w:tcPr>
            <w:tcW w:w="5449" w:type="dxa"/>
            <w:tcBorders>
              <w:top w:val="single" w:color="000000" w:sz="6" w:space="0"/>
              <w:left w:val="single" w:color="000000" w:sz="6" w:space="0"/>
            </w:tcBorders>
            <w:noWrap w:val="0"/>
            <w:vAlign w:val="center"/>
          </w:tcPr>
          <w:p>
            <w:pPr>
              <w:numPr>
                <w:ilvl w:val="0"/>
                <w:numId w:val="0"/>
              </w:numP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大写：                    （¥                ）</w:t>
            </w:r>
          </w:p>
        </w:tc>
      </w:tr>
    </w:tbl>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注：▲</w:t>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lang w:val="en-US" w:eastAsia="zh-CN"/>
        </w:rPr>
        <w:t>、报价一经涂改，应在涂改处加盖单位公章或由负责人或被委托人签字或盖章，否则不得推荐为成交候选人。</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、报价应包括人工费、服务费、税金保险、工程配套费、运输费、安装调试费、培训费以及实施本项目所需的其他一切费用。</w:t>
      </w:r>
    </w:p>
    <w:p>
      <w:pPr>
        <w:numPr>
          <w:ilvl w:val="0"/>
          <w:numId w:val="0"/>
        </w:numPr>
        <w:rPr>
          <w:rFonts w:hint="eastAsia" w:asciiTheme="minorEastAsia" w:hAnsiTheme="minorEastAsia" w:eastAsiaTheme="minorEastAsia" w:cstheme="minor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780" w:firstLineChars="18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负责人（或被委托人）</w:t>
      </w:r>
      <w:r>
        <w:rPr>
          <w:rFonts w:hint="eastAsia" w:asciiTheme="minorEastAsia" w:hAnsiTheme="minorEastAsia" w:cstheme="minorEastAsia"/>
          <w:lang w:val="en-US" w:eastAsia="zh-CN"/>
        </w:rPr>
        <w:t>签字</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供应商盖章：</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 xml:space="preserve">                                                   日     期：</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cstheme="minorEastAsia"/>
          <w:lang w:val="en-US" w:eastAsia="zh-CN"/>
        </w:rPr>
        <w:t xml:space="preserve">  </w:t>
      </w:r>
    </w:p>
    <w:p>
      <w:pPr>
        <w:numPr>
          <w:ilvl w:val="0"/>
          <w:numId w:val="0"/>
        </w:numPr>
        <w:rPr>
          <w:rFonts w:hint="default" w:asciiTheme="minorEastAsia" w:hAnsiTheme="minorEastAsia" w:eastAsiaTheme="minorEastAsia" w:cstheme="minorEastAsia"/>
          <w:b/>
          <w:bCs/>
          <w:lang w:val="en-US" w:eastAsia="zh-CN"/>
        </w:rPr>
      </w:pPr>
      <w:r>
        <w:rPr>
          <w:rFonts w:hint="eastAsia" w:asciiTheme="minorEastAsia" w:hAnsiTheme="minorEastAsia" w:cstheme="minorEastAsia"/>
          <w:b/>
          <w:bCs/>
          <w:lang w:val="en-US" w:eastAsia="zh-CN"/>
        </w:rPr>
        <w:t>B包：</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项目名称：                             </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采购编号：                              报价金额单位：人民币元</w:t>
      </w:r>
    </w:p>
    <w:tbl>
      <w:tblPr>
        <w:tblStyle w:val="6"/>
        <w:tblW w:w="899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3546"/>
        <w:gridCol w:w="5449"/>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3546" w:type="dxa"/>
            <w:tcBorders>
              <w:bottom w:val="single" w:color="000000" w:sz="6" w:space="0"/>
              <w:right w:val="single" w:color="000000" w:sz="6" w:space="0"/>
            </w:tcBorders>
            <w:noWrap w:val="0"/>
            <w:vAlign w:val="center"/>
          </w:tcPr>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名称</w:t>
            </w:r>
            <w:r>
              <w:rPr>
                <w:rFonts w:hint="eastAsia" w:asciiTheme="minorEastAsia" w:hAnsiTheme="minorEastAsia" w:cstheme="minorEastAsia"/>
                <w:lang w:val="en-US" w:eastAsia="zh-CN"/>
              </w:rPr>
              <w:t>：</w:t>
            </w:r>
          </w:p>
        </w:tc>
        <w:tc>
          <w:tcPr>
            <w:tcW w:w="5449" w:type="dxa"/>
            <w:tcBorders>
              <w:left w:val="single" w:color="000000" w:sz="6" w:space="0"/>
              <w:bottom w:val="single" w:color="000000" w:sz="6" w:space="0"/>
            </w:tcBorders>
            <w:noWrap w:val="0"/>
            <w:vAlign w:val="center"/>
          </w:tcPr>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设备单价：               </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3546" w:type="dxa"/>
            <w:tcBorders>
              <w:top w:val="single" w:color="000000" w:sz="6" w:space="0"/>
              <w:right w:val="single" w:color="000000" w:sz="6" w:space="0"/>
            </w:tcBorders>
            <w:noWrap w:val="0"/>
            <w:vAlign w:val="center"/>
          </w:tcPr>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项目总价格</w:t>
            </w:r>
            <w:r>
              <w:rPr>
                <w:rFonts w:hint="eastAsia" w:asciiTheme="minorEastAsia" w:hAnsiTheme="minorEastAsia" w:cstheme="minorEastAsia"/>
                <w:lang w:val="en-US" w:eastAsia="zh-CN"/>
              </w:rPr>
              <w:t>：</w:t>
            </w:r>
          </w:p>
        </w:tc>
        <w:tc>
          <w:tcPr>
            <w:tcW w:w="5449" w:type="dxa"/>
            <w:tcBorders>
              <w:top w:val="single" w:color="000000" w:sz="6" w:space="0"/>
              <w:left w:val="single" w:color="000000" w:sz="6" w:space="0"/>
            </w:tcBorders>
            <w:noWrap w:val="0"/>
            <w:vAlign w:val="center"/>
          </w:tcPr>
          <w:p>
            <w:pPr>
              <w:numPr>
                <w:ilvl w:val="0"/>
                <w:numId w:val="0"/>
              </w:numP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大写：                    （¥                ）</w:t>
            </w:r>
          </w:p>
        </w:tc>
      </w:tr>
    </w:tbl>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注：▲</w:t>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lang w:val="en-US" w:eastAsia="zh-CN"/>
        </w:rPr>
        <w:t>、报价一经涂改，应在涂改处加盖单位公章或由负责人或被委托人签字或盖章，否则不得推荐为成交候选人。</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、报价应包括人工费、服务费、税金保险、工程配套费、运输费、安装调试费、培训费以及实施本项目所需的其他一切费用。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780" w:firstLineChars="18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负责人（或被委托人）</w:t>
      </w:r>
      <w:r>
        <w:rPr>
          <w:rFonts w:hint="eastAsia" w:asciiTheme="minorEastAsia" w:hAnsiTheme="minorEastAsia" w:cstheme="minorEastAsia"/>
          <w:lang w:val="en-US" w:eastAsia="zh-CN"/>
        </w:rPr>
        <w:t>签字</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供应商盖章：</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lang w:val="en-US" w:eastAsia="zh-CN"/>
        </w:rPr>
        <w:t xml:space="preserve">                                                   日     期：</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4.4.4   </w:t>
      </w:r>
      <w:r>
        <w:rPr>
          <w:rFonts w:hint="eastAsia" w:asciiTheme="minorEastAsia" w:hAnsiTheme="minorEastAsia" w:eastAsiaTheme="minorEastAsia" w:cstheme="minorEastAsia"/>
          <w:b/>
          <w:bCs/>
          <w:i w:val="0"/>
          <w:color w:val="000000"/>
          <w:kern w:val="0"/>
          <w:sz w:val="24"/>
          <w:szCs w:val="24"/>
          <w:u w:val="none"/>
          <w:lang w:val="en-US" w:eastAsia="zh-CN" w:bidi="ar"/>
        </w:rPr>
        <w:t>二次报价确认单</w:t>
      </w:r>
    </w:p>
    <w:p>
      <w:pPr>
        <w:jc w:val="center"/>
        <w:rPr>
          <w:rFonts w:hint="eastAsia" w:asciiTheme="minorEastAsia" w:hAnsiTheme="minorEastAsia" w:eastAsiaTheme="minorEastAsia" w:cstheme="minorEastAsia"/>
          <w:b/>
          <w:bCs/>
          <w:sz w:val="40"/>
          <w:szCs w:val="48"/>
          <w:lang w:eastAsia="zh-CN"/>
        </w:rPr>
      </w:pPr>
    </w:p>
    <w:p>
      <w:pPr>
        <w:jc w:val="left"/>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eastAsia="zh-CN"/>
        </w:rPr>
        <w:t>项目名称：</w:t>
      </w:r>
      <w:r>
        <w:rPr>
          <w:rFonts w:hint="eastAsia" w:asciiTheme="minorEastAsia" w:hAnsiTheme="minorEastAsia" w:cstheme="minorEastAsia"/>
          <w:b/>
          <w:bCs/>
          <w:sz w:val="24"/>
          <w:szCs w:val="32"/>
          <w:lang w:val="en-US" w:eastAsia="zh-CN"/>
        </w:rPr>
        <w:t xml:space="preserve">                       </w:t>
      </w:r>
      <w:r>
        <w:rPr>
          <w:rFonts w:hint="eastAsia" w:asciiTheme="minorEastAsia" w:hAnsiTheme="minorEastAsia" w:eastAsiaTheme="minorEastAsia" w:cstheme="minorEastAsia"/>
          <w:b/>
          <w:bCs/>
          <w:sz w:val="24"/>
          <w:szCs w:val="32"/>
          <w:lang w:val="en-US" w:eastAsia="zh-CN"/>
        </w:rPr>
        <w:t xml:space="preserve">         项目编号：</w:t>
      </w:r>
      <w:r>
        <w:rPr>
          <w:rFonts w:hint="eastAsia" w:asciiTheme="minorEastAsia" w:hAnsiTheme="minorEastAsia" w:eastAsiaTheme="minorEastAsia" w:cstheme="minorEastAsia"/>
          <w:lang w:val="en-US" w:eastAsia="zh-CN"/>
        </w:rPr>
        <w:t>spdyyybx-202</w:t>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lang w:val="en-US" w:eastAsia="zh-CN"/>
        </w:rPr>
        <w:t>0</w:t>
      </w:r>
      <w:r>
        <w:rPr>
          <w:rFonts w:hint="eastAsia" w:asciiTheme="minorEastAsia" w:hAnsiTheme="minorEastAsia" w:cstheme="minorEastAsia"/>
          <w:lang w:val="en-US" w:eastAsia="zh-CN"/>
        </w:rPr>
        <w:t>22</w:t>
      </w:r>
      <w:r>
        <w:rPr>
          <w:rFonts w:hint="eastAsia" w:asciiTheme="minorEastAsia" w:hAnsiTheme="minorEastAsia" w:eastAsiaTheme="minorEastAsia" w:cstheme="minorEastAsia"/>
          <w:lang w:val="en-US" w:eastAsia="zh-CN"/>
        </w:rPr>
        <w:t>4</w:t>
      </w:r>
    </w:p>
    <w:tbl>
      <w:tblPr>
        <w:tblStyle w:val="7"/>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55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906" w:type="dxa"/>
            <w:vAlign w:val="center"/>
          </w:tcPr>
          <w:p>
            <w:pPr>
              <w:jc w:val="center"/>
              <w:rPr>
                <w:rFonts w:hint="eastAsia" w:asciiTheme="minorEastAsia" w:hAnsiTheme="minorEastAsia" w:eastAsiaTheme="minorEastAsia" w:cstheme="minorEastAsia"/>
                <w:b/>
                <w:bCs/>
                <w:sz w:val="24"/>
                <w:szCs w:val="32"/>
                <w:vertAlign w:val="baseline"/>
                <w:lang w:eastAsia="zh-CN"/>
              </w:rPr>
            </w:pPr>
            <w:r>
              <w:rPr>
                <w:rFonts w:hint="eastAsia" w:asciiTheme="minorEastAsia" w:hAnsiTheme="minorEastAsia" w:eastAsiaTheme="minorEastAsia" w:cstheme="minorEastAsia"/>
                <w:b/>
                <w:bCs/>
                <w:sz w:val="24"/>
                <w:szCs w:val="32"/>
                <w:vertAlign w:val="baseline"/>
                <w:lang w:eastAsia="zh-CN"/>
              </w:rPr>
              <w:t>供</w:t>
            </w:r>
            <w:r>
              <w:rPr>
                <w:rFonts w:hint="eastAsia" w:asciiTheme="minorEastAsia" w:hAnsiTheme="minorEastAsia" w:eastAsiaTheme="minorEastAsia" w:cstheme="minorEastAsia"/>
                <w:b/>
                <w:bCs/>
                <w:sz w:val="24"/>
                <w:szCs w:val="32"/>
                <w:vertAlign w:val="baseline"/>
                <w:lang w:val="en-US" w:eastAsia="zh-CN"/>
              </w:rPr>
              <w:t xml:space="preserve"> </w:t>
            </w:r>
            <w:r>
              <w:rPr>
                <w:rFonts w:hint="eastAsia" w:asciiTheme="minorEastAsia" w:hAnsiTheme="minorEastAsia" w:eastAsiaTheme="minorEastAsia" w:cstheme="minorEastAsia"/>
                <w:b/>
                <w:bCs/>
                <w:sz w:val="24"/>
                <w:szCs w:val="32"/>
                <w:vertAlign w:val="baseline"/>
                <w:lang w:eastAsia="zh-CN"/>
              </w:rPr>
              <w:t>应</w:t>
            </w:r>
            <w:r>
              <w:rPr>
                <w:rFonts w:hint="eastAsia" w:asciiTheme="minorEastAsia" w:hAnsiTheme="minorEastAsia" w:eastAsiaTheme="minorEastAsia" w:cstheme="minorEastAsia"/>
                <w:b/>
                <w:bCs/>
                <w:sz w:val="24"/>
                <w:szCs w:val="32"/>
                <w:vertAlign w:val="baseline"/>
                <w:lang w:val="en-US" w:eastAsia="zh-CN"/>
              </w:rPr>
              <w:t xml:space="preserve"> </w:t>
            </w:r>
            <w:r>
              <w:rPr>
                <w:rFonts w:hint="eastAsia" w:asciiTheme="minorEastAsia" w:hAnsiTheme="minorEastAsia" w:eastAsiaTheme="minorEastAsia" w:cstheme="minorEastAsia"/>
                <w:b/>
                <w:bCs/>
                <w:sz w:val="24"/>
                <w:szCs w:val="32"/>
                <w:vertAlign w:val="baseline"/>
                <w:lang w:eastAsia="zh-CN"/>
              </w:rPr>
              <w:t>方</w:t>
            </w:r>
          </w:p>
        </w:tc>
        <w:tc>
          <w:tcPr>
            <w:tcW w:w="2559" w:type="dxa"/>
            <w:vAlign w:val="center"/>
          </w:tcPr>
          <w:p>
            <w:pPr>
              <w:jc w:val="center"/>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eastAsia="zh-CN"/>
              </w:rPr>
              <w:t>第二次报价（元）</w:t>
            </w:r>
          </w:p>
        </w:tc>
        <w:tc>
          <w:tcPr>
            <w:tcW w:w="3060" w:type="dxa"/>
            <w:vAlign w:val="center"/>
          </w:tcPr>
          <w:p>
            <w:pPr>
              <w:jc w:val="center"/>
              <w:rPr>
                <w:rFonts w:hint="eastAsia" w:asciiTheme="minorEastAsia" w:hAnsiTheme="minorEastAsia" w:eastAsiaTheme="minorEastAsia" w:cstheme="minorEastAsia"/>
                <w:b/>
                <w:bCs/>
                <w:sz w:val="24"/>
                <w:szCs w:val="32"/>
                <w:vertAlign w:val="baseline"/>
                <w:lang w:eastAsia="zh-CN"/>
              </w:rPr>
            </w:pPr>
            <w:r>
              <w:rPr>
                <w:rFonts w:hint="eastAsia" w:asciiTheme="minorEastAsia" w:hAnsiTheme="minorEastAsia" w:eastAsiaTheme="minorEastAsia" w:cstheme="minorEastAsia"/>
                <w:b/>
                <w:bCs/>
                <w:sz w:val="24"/>
                <w:szCs w:val="32"/>
                <w:vertAlign w:val="baseline"/>
                <w:lang w:eastAsia="zh-CN"/>
              </w:rPr>
              <w:t>法定代表人或委托人签字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2906" w:type="dxa"/>
            <w:vAlign w:val="center"/>
          </w:tcPr>
          <w:p>
            <w:pPr>
              <w:jc w:val="center"/>
              <w:rPr>
                <w:rFonts w:hint="eastAsia" w:asciiTheme="minorEastAsia" w:hAnsiTheme="minorEastAsia" w:eastAsiaTheme="minorEastAsia" w:cstheme="minorEastAsia"/>
                <w:vertAlign w:val="baseline"/>
                <w:lang w:val="en-US" w:eastAsia="zh-CN"/>
              </w:rPr>
            </w:pPr>
          </w:p>
        </w:tc>
        <w:tc>
          <w:tcPr>
            <w:tcW w:w="2559" w:type="dxa"/>
            <w:vAlign w:val="center"/>
          </w:tcPr>
          <w:p>
            <w:pPr>
              <w:jc w:val="both"/>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单价：</w:t>
            </w:r>
          </w:p>
          <w:p>
            <w:pPr>
              <w:pStyle w:val="2"/>
              <w:rPr>
                <w:rFonts w:hint="eastAsia"/>
                <w:lang w:eastAsia="zh-CN"/>
              </w:rPr>
            </w:pPr>
          </w:p>
          <w:p>
            <w:pPr>
              <w:jc w:val="both"/>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项目总价格：</w:t>
            </w:r>
          </w:p>
        </w:tc>
        <w:tc>
          <w:tcPr>
            <w:tcW w:w="3060" w:type="dxa"/>
            <w:vAlign w:val="center"/>
          </w:tcPr>
          <w:p>
            <w:pPr>
              <w:jc w:val="center"/>
              <w:rPr>
                <w:rFonts w:hint="eastAsia" w:asciiTheme="minorEastAsia" w:hAnsiTheme="minorEastAsia" w:eastAsiaTheme="minorEastAsia" w:cstheme="minorEastAsia"/>
                <w:vertAlign w:val="baseline"/>
              </w:rPr>
            </w:pPr>
          </w:p>
        </w:tc>
      </w:tr>
    </w:tbl>
    <w:p>
      <w:pPr>
        <w:ind w:firstLine="210" w:firstLineChars="100"/>
        <w:rPr>
          <w:rFonts w:hint="eastAsia" w:asciiTheme="minorEastAsia" w:hAnsiTheme="minorEastAsia" w:eastAsiaTheme="minorEastAsia" w:cstheme="minorEastAsia"/>
          <w:sz w:val="20"/>
          <w:szCs w:val="22"/>
          <w:lang w:val="en-US" w:eastAsia="zh-CN"/>
        </w:rPr>
      </w:pPr>
      <w:r>
        <w:rPr>
          <w:rFonts w:hint="eastAsia" w:asciiTheme="minorEastAsia" w:hAnsiTheme="minorEastAsia" w:eastAsiaTheme="minorEastAsia" w:cstheme="minorEastAsia"/>
          <w:lang w:val="en-US" w:eastAsia="zh-CN"/>
        </w:rPr>
        <w:t>▲1、此二次报价单与投标文件具有同等效力，盖章后现场最终报价使用。</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公司名称（盖章）：</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numPr>
          <w:ilvl w:val="0"/>
          <w:numId w:val="0"/>
        </w:numPr>
        <w:ind w:firstLine="5040" w:firstLineChars="24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lang w:val="en-US" w:eastAsia="zh-CN"/>
        </w:rPr>
        <w:t xml:space="preserve"> 日   期 ：     </w:t>
      </w:r>
    </w:p>
    <w:p>
      <w:pPr>
        <w:numPr>
          <w:ilvl w:val="0"/>
          <w:numId w:val="0"/>
        </w:numPr>
        <w:rPr>
          <w:rFonts w:hint="eastAsia" w:asciiTheme="minorEastAsia" w:hAnsiTheme="minorEastAsia" w:eastAsiaTheme="minorEastAsia" w:cstheme="minorEastAsia"/>
          <w:b/>
          <w:bCs/>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i w:val="0"/>
          <w:color w:val="000000"/>
          <w:kern w:val="0"/>
          <w:sz w:val="24"/>
          <w:szCs w:val="24"/>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i w:val="0"/>
          <w:color w:val="000000"/>
          <w:kern w:val="0"/>
          <w:sz w:val="24"/>
          <w:szCs w:val="24"/>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i w:val="0"/>
          <w:color w:val="000000"/>
          <w:kern w:val="0"/>
          <w:sz w:val="24"/>
          <w:szCs w:val="24"/>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i w:val="0"/>
          <w:color w:val="000000"/>
          <w:kern w:val="0"/>
          <w:sz w:val="24"/>
          <w:szCs w:val="24"/>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i w:val="0"/>
          <w:color w:val="000000"/>
          <w:kern w:val="0"/>
          <w:sz w:val="24"/>
          <w:szCs w:val="24"/>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i w:val="0"/>
          <w:color w:val="000000"/>
          <w:kern w:val="0"/>
          <w:sz w:val="24"/>
          <w:szCs w:val="24"/>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i w:val="0"/>
          <w:color w:val="000000"/>
          <w:kern w:val="0"/>
          <w:sz w:val="24"/>
          <w:szCs w:val="24"/>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i w:val="0"/>
          <w:color w:val="000000"/>
          <w:kern w:val="0"/>
          <w:sz w:val="24"/>
          <w:szCs w:val="24"/>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i w:val="0"/>
          <w:color w:val="000000"/>
          <w:kern w:val="0"/>
          <w:sz w:val="24"/>
          <w:szCs w:val="24"/>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i w:val="0"/>
          <w:color w:val="000000"/>
          <w:kern w:val="0"/>
          <w:sz w:val="24"/>
          <w:szCs w:val="24"/>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r>
        <w:rPr>
          <w:rFonts w:hint="eastAsia" w:asciiTheme="minorEastAsia" w:hAnsiTheme="minorEastAsia" w:cstheme="minorEastAsia"/>
          <w:b/>
          <w:bCs/>
          <w:i w:val="0"/>
          <w:color w:val="000000"/>
          <w:kern w:val="0"/>
          <w:sz w:val="24"/>
          <w:szCs w:val="24"/>
          <w:u w:val="none"/>
          <w:lang w:val="en-US" w:eastAsia="zh-CN" w:bidi="ar"/>
        </w:rPr>
        <w:t>五、开标时间及地点</w:t>
      </w:r>
    </w:p>
    <w:p>
      <w:pPr>
        <w:pStyle w:val="2"/>
        <w:numPr>
          <w:ilvl w:val="0"/>
          <w:numId w:val="0"/>
        </w:numPr>
        <w:ind w:firstLine="480" w:firstLineChars="200"/>
        <w:rPr>
          <w:rFonts w:hint="default" w:asciiTheme="minorEastAsia" w:hAnsi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5.1开标时间：2021年3月1日</w:t>
      </w:r>
    </w:p>
    <w:p>
      <w:pPr>
        <w:pStyle w:val="2"/>
        <w:numPr>
          <w:ilvl w:val="0"/>
          <w:numId w:val="0"/>
        </w:numPr>
        <w:ind w:firstLine="480" w:firstLineChars="200"/>
        <w:rPr>
          <w:rFonts w:hint="eastAsia" w:asciiTheme="minorEastAsia" w:hAnsi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5.2开标地点：四平市第一人民医院机关楼二楼会议室</w:t>
      </w: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r>
        <w:rPr>
          <w:rFonts w:hint="eastAsia" w:asciiTheme="minorEastAsia" w:hAnsiTheme="minorEastAsia" w:cstheme="minorEastAsia"/>
          <w:b/>
          <w:bCs/>
          <w:i w:val="0"/>
          <w:color w:val="000000"/>
          <w:kern w:val="0"/>
          <w:sz w:val="24"/>
          <w:szCs w:val="24"/>
          <w:u w:val="none"/>
          <w:lang w:val="en-US" w:eastAsia="zh-CN" w:bidi="ar"/>
        </w:rPr>
        <w:t>六、评审办法——（综合评分法）</w:t>
      </w:r>
    </w:p>
    <w:p>
      <w:pPr>
        <w:widowControl w:val="0"/>
        <w:numPr>
          <w:ilvl w:val="0"/>
          <w:numId w:val="0"/>
        </w:numPr>
        <w:jc w:val="both"/>
        <w:rPr>
          <w:rFonts w:hint="eastAsia"/>
          <w:lang w:val="en-US" w:eastAsia="zh-CN"/>
        </w:rPr>
      </w:pPr>
    </w:p>
    <w:p>
      <w:pPr>
        <w:widowControl w:val="0"/>
        <w:numPr>
          <w:ilvl w:val="0"/>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val="en-US" w:eastAsia="zh-CN"/>
        </w:rPr>
        <w:t>.1投标报价（50分）</w:t>
      </w:r>
    </w:p>
    <w:p>
      <w:pPr>
        <w:widowControl w:val="0"/>
        <w:numPr>
          <w:ilvl w:val="0"/>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.1.1满足招标文件实质性要求且最终报价最低的供应商的价格为投标基准价，其价格分为满分50分。</w:t>
      </w:r>
    </w:p>
    <w:p>
      <w:pPr>
        <w:widowControl w:val="0"/>
        <w:numPr>
          <w:ilvl w:val="0"/>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.1.2投标报价得分=（比选基准价/比选报价）×50的公式计算得分。</w:t>
      </w:r>
    </w:p>
    <w:p>
      <w:pPr>
        <w:widowControl w:val="0"/>
        <w:numPr>
          <w:ilvl w:val="0"/>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.1.3投标报价不完整的，不进入比选标准价的计算，本项得0分。</w:t>
      </w:r>
    </w:p>
    <w:p>
      <w:pPr>
        <w:widowControl w:val="0"/>
        <w:numPr>
          <w:ilvl w:val="0"/>
          <w:numId w:val="0"/>
        </w:numPr>
        <w:jc w:val="both"/>
        <w:rPr>
          <w:rFonts w:hint="eastAsia" w:asciiTheme="minorEastAsia" w:hAnsiTheme="minorEastAsia" w:eastAsiaTheme="minorEastAsia" w:cstheme="minorEastAsia"/>
          <w:b/>
          <w:bCs/>
          <w:sz w:val="24"/>
          <w:szCs w:val="24"/>
          <w:lang w:val="en-US" w:eastAsia="zh-CN"/>
        </w:rPr>
      </w:pPr>
    </w:p>
    <w:p>
      <w:pPr>
        <w:widowControl w:val="0"/>
        <w:numPr>
          <w:ilvl w:val="0"/>
          <w:numId w:val="0"/>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val="en-US" w:eastAsia="zh-CN"/>
        </w:rPr>
        <w:t>.2技术（30分）</w:t>
      </w:r>
    </w:p>
    <w:p>
      <w:pPr>
        <w:widowControl w:val="0"/>
        <w:numPr>
          <w:ilvl w:val="0"/>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.2.1 完全符合招标文件要求,没有负偏离得20 分。与招标文件要求有非实质性的负偏离的扣分,每条扣2分,扣完为止。 技术指标和配置高于招标要求并体现出产品的质量和性能更优的可加分,最多加10分。</w:t>
      </w:r>
    </w:p>
    <w:p>
      <w:pPr>
        <w:widowControl w:val="0"/>
        <w:numPr>
          <w:ilvl w:val="0"/>
          <w:numId w:val="0"/>
        </w:numPr>
        <w:jc w:val="both"/>
        <w:rPr>
          <w:rFonts w:hint="eastAsia" w:asciiTheme="minorEastAsia" w:hAnsiTheme="minorEastAsia" w:eastAsiaTheme="minorEastAsia" w:cstheme="minorEastAsia"/>
          <w:b/>
          <w:bCs/>
          <w:sz w:val="24"/>
          <w:szCs w:val="24"/>
          <w:lang w:val="en-US" w:eastAsia="zh-CN"/>
        </w:rPr>
      </w:pPr>
    </w:p>
    <w:p>
      <w:pPr>
        <w:widowControl w:val="0"/>
        <w:numPr>
          <w:ilvl w:val="0"/>
          <w:numId w:val="0"/>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val="en-US" w:eastAsia="zh-CN"/>
        </w:rPr>
        <w:t>.3业绩（5分）</w:t>
      </w:r>
    </w:p>
    <w:p>
      <w:pPr>
        <w:widowControl w:val="0"/>
        <w:numPr>
          <w:ilvl w:val="0"/>
          <w:numId w:val="0"/>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val="en-US" w:eastAsia="zh-CN"/>
        </w:rPr>
        <w:t>.3.1 近三年同类项目业绩,根据合同数量,每一个得 1分 ,最多得 5分；</w:t>
      </w:r>
    </w:p>
    <w:p>
      <w:pPr>
        <w:widowControl w:val="0"/>
        <w:numPr>
          <w:ilvl w:val="0"/>
          <w:numId w:val="0"/>
        </w:numPr>
        <w:jc w:val="both"/>
        <w:rPr>
          <w:rFonts w:hint="eastAsia" w:asciiTheme="minorEastAsia" w:hAnsiTheme="minorEastAsia" w:eastAsiaTheme="minorEastAsia" w:cstheme="minorEastAsia"/>
          <w:b/>
          <w:bCs/>
          <w:sz w:val="24"/>
          <w:szCs w:val="24"/>
          <w:lang w:val="en-US" w:eastAsia="zh-CN"/>
        </w:rPr>
      </w:pPr>
    </w:p>
    <w:p>
      <w:pPr>
        <w:widowControl w:val="0"/>
        <w:numPr>
          <w:ilvl w:val="0"/>
          <w:numId w:val="0"/>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val="en-US" w:eastAsia="zh-CN"/>
        </w:rPr>
        <w:t>.4售后服务（15分）</w:t>
      </w:r>
    </w:p>
    <w:p>
      <w:pPr>
        <w:widowControl w:val="0"/>
        <w:numPr>
          <w:ilvl w:val="0"/>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.4.1售后服务体系，主要包括质保期内维护保养措施、质保期外的服务承诺、服务人员的科学合理配备等。优：5分，良： 3-4分，一般：0-2分。</w:t>
      </w:r>
    </w:p>
    <w:p>
      <w:pPr>
        <w:widowControl w:val="0"/>
        <w:numPr>
          <w:ilvl w:val="0"/>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.4.2供应商在设备的交货、安装、调试及项目实施能力具有详细、全面、切实可行的实施方案和计划，优：4分，良： 3分，一般：0-2分。</w:t>
      </w:r>
    </w:p>
    <w:p>
      <w:pPr>
        <w:widowControl w:val="0"/>
        <w:numPr>
          <w:ilvl w:val="0"/>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.4.3提供免费保修期最短的不得分,每增加一 年得 3分,最多得6分 。</w:t>
      </w:r>
    </w:p>
    <w:p>
      <w:pPr>
        <w:widowControl w:val="0"/>
        <w:numPr>
          <w:ilvl w:val="0"/>
          <w:numId w:val="0"/>
        </w:numPr>
        <w:jc w:val="both"/>
        <w:rPr>
          <w:rFonts w:hint="eastAsia" w:asciiTheme="minorEastAsia" w:hAnsiTheme="minorEastAsia" w:eastAsiaTheme="minorEastAsia" w:cstheme="minorEastAsia"/>
          <w:sz w:val="24"/>
          <w:szCs w:val="24"/>
          <w:lang w:val="en-US" w:eastAsia="zh-CN"/>
        </w:rPr>
      </w:pPr>
    </w:p>
    <w:p>
      <w:pPr>
        <w:pStyle w:val="2"/>
        <w:numPr>
          <w:ilvl w:val="0"/>
          <w:numId w:val="0"/>
        </w:numPr>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综合以上得分即为供应商的最终得分，评标委员会依据各供应商综合得分由高到低的顺序推荐候选中标单位3名。</w:t>
      </w: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b/>
          <w:bCs/>
          <w:sz w:val="24"/>
          <w:szCs w:val="24"/>
          <w:lang w:val="en-US" w:eastAsia="zh-CN"/>
        </w:rPr>
      </w:pPr>
      <w:r>
        <w:rPr>
          <w:rFonts w:hint="eastAsia"/>
          <w:b/>
          <w:bCs/>
          <w:sz w:val="24"/>
          <w:szCs w:val="24"/>
          <w:lang w:val="en-US" w:eastAsia="zh-CN"/>
        </w:rPr>
        <w:t>七、廉洁协议书</w:t>
      </w:r>
    </w:p>
    <w:p>
      <w:pPr>
        <w:numPr>
          <w:ilvl w:val="0"/>
          <w:numId w:val="0"/>
        </w:numPr>
        <w:rPr>
          <w:rFonts w:hint="eastAsia"/>
          <w:b w:val="0"/>
          <w:bCs w:val="0"/>
          <w:sz w:val="21"/>
          <w:szCs w:val="21"/>
          <w:lang w:val="en-US" w:eastAsia="zh-CN"/>
        </w:rPr>
      </w:pPr>
      <w:r>
        <w:rPr>
          <w:rFonts w:hint="eastAsia"/>
          <w:b w:val="0"/>
          <w:bCs w:val="0"/>
          <w:sz w:val="21"/>
          <w:szCs w:val="21"/>
          <w:lang w:val="en-US" w:eastAsia="zh-CN"/>
        </w:rPr>
        <w:t xml:space="preserve">采购方：四平市第一人民医院    </w:t>
      </w:r>
    </w:p>
    <w:p>
      <w:pPr>
        <w:numPr>
          <w:ilvl w:val="0"/>
          <w:numId w:val="0"/>
        </w:numPr>
        <w:rPr>
          <w:rFonts w:hint="eastAsia"/>
          <w:b w:val="0"/>
          <w:bCs w:val="0"/>
          <w:sz w:val="21"/>
          <w:szCs w:val="21"/>
          <w:lang w:val="en-US" w:eastAsia="zh-CN"/>
        </w:rPr>
      </w:pPr>
      <w:r>
        <w:rPr>
          <w:rFonts w:hint="eastAsia"/>
          <w:b w:val="0"/>
          <w:bCs w:val="0"/>
          <w:sz w:val="21"/>
          <w:szCs w:val="21"/>
          <w:lang w:val="en-US" w:eastAsia="zh-CN"/>
        </w:rPr>
        <w:t xml:space="preserve">投标方：  </w:t>
      </w:r>
    </w:p>
    <w:p>
      <w:pPr>
        <w:numPr>
          <w:ilvl w:val="0"/>
          <w:numId w:val="0"/>
        </w:numPr>
        <w:rPr>
          <w:rFonts w:hint="eastAsia"/>
          <w:b w:val="0"/>
          <w:bCs w:val="0"/>
          <w:sz w:val="21"/>
          <w:szCs w:val="21"/>
          <w:lang w:val="en-US" w:eastAsia="zh-CN"/>
        </w:rPr>
      </w:pPr>
    </w:p>
    <w:p>
      <w:pPr>
        <w:numPr>
          <w:ilvl w:val="0"/>
          <w:numId w:val="0"/>
        </w:numPr>
        <w:ind w:firstLine="420" w:firstLineChars="200"/>
        <w:rPr>
          <w:rFonts w:hint="eastAsia"/>
          <w:b w:val="0"/>
          <w:bCs w:val="0"/>
          <w:sz w:val="21"/>
          <w:szCs w:val="21"/>
          <w:lang w:val="en-US" w:eastAsia="zh-CN"/>
        </w:rPr>
      </w:pPr>
      <w:r>
        <w:rPr>
          <w:rFonts w:hint="eastAsia"/>
          <w:b w:val="0"/>
          <w:bCs w:val="0"/>
          <w:sz w:val="21"/>
          <w:szCs w:val="21"/>
          <w:lang w:val="en-US" w:eastAsia="zh-CN"/>
        </w:rPr>
        <w:t>为贯彻落实中央、省、市治理商业贿赂文件精神，进一步推进党风廉政建设和纠风工作，建立健全治理商业贿赂长效机制，按照卫生部《关于加强医疗机构廉洁风险防控的指导意见》，现经双方协商同意签订廉洁协议书如下：</w:t>
      </w:r>
    </w:p>
    <w:p>
      <w:pPr>
        <w:numPr>
          <w:ilvl w:val="0"/>
          <w:numId w:val="0"/>
        </w:numPr>
        <w:ind w:firstLine="420" w:firstLineChars="200"/>
        <w:rPr>
          <w:rFonts w:hint="eastAsia"/>
          <w:b w:val="0"/>
          <w:bCs w:val="0"/>
          <w:sz w:val="21"/>
          <w:szCs w:val="21"/>
          <w:lang w:val="en-US" w:eastAsia="zh-CN"/>
        </w:rPr>
      </w:pPr>
      <w:r>
        <w:rPr>
          <w:rFonts w:hint="eastAsia"/>
          <w:b w:val="0"/>
          <w:bCs w:val="0"/>
          <w:sz w:val="21"/>
          <w:szCs w:val="21"/>
          <w:lang w:val="en-US" w:eastAsia="zh-CN"/>
        </w:rPr>
        <w:t>一、购销双方必须遵纪守法，严格执行上级纠正医药购销和医疗服务中不正之风和治理商业贿赂的有关文件精神，坚持“标本兼治、综合治理、惩防并举”的原则，深化源头治理。双方应严格执行医疗设备、药品和医用材料招标采购制度，严格执行有关管理规定。</w:t>
      </w:r>
    </w:p>
    <w:p>
      <w:pPr>
        <w:numPr>
          <w:ilvl w:val="0"/>
          <w:numId w:val="0"/>
        </w:numPr>
        <w:ind w:firstLine="420" w:firstLineChars="200"/>
        <w:rPr>
          <w:rFonts w:hint="eastAsia"/>
          <w:b w:val="0"/>
          <w:bCs w:val="0"/>
          <w:sz w:val="21"/>
          <w:szCs w:val="21"/>
          <w:lang w:val="en-US" w:eastAsia="zh-CN"/>
        </w:rPr>
      </w:pPr>
      <w:r>
        <w:rPr>
          <w:rFonts w:hint="eastAsia"/>
          <w:b w:val="0"/>
          <w:bCs w:val="0"/>
          <w:sz w:val="21"/>
          <w:szCs w:val="21"/>
          <w:lang w:val="en-US" w:eastAsia="zh-CN"/>
        </w:rPr>
        <w:t>二、供方（厂商、经销商）不得派代表到医院，以借名科研费、开发费、宣传费、推销费等形式推销药品、医疗设备、医用耗材等产品，对医院领导、药剂科、器械科、总务科、信息科及相关科室科长（主任）和医务人员发放回扣等商业贿赂不正当行为的，一经发现，中止购销合同和其他一切业务。</w:t>
      </w:r>
    </w:p>
    <w:p>
      <w:pPr>
        <w:numPr>
          <w:ilvl w:val="0"/>
          <w:numId w:val="0"/>
        </w:numPr>
        <w:ind w:firstLine="420" w:firstLineChars="200"/>
        <w:rPr>
          <w:rFonts w:hint="eastAsia"/>
          <w:b w:val="0"/>
          <w:bCs w:val="0"/>
          <w:sz w:val="21"/>
          <w:szCs w:val="21"/>
          <w:lang w:val="en-US" w:eastAsia="zh-CN"/>
        </w:rPr>
      </w:pPr>
      <w:r>
        <w:rPr>
          <w:rFonts w:hint="eastAsia"/>
          <w:b w:val="0"/>
          <w:bCs w:val="0"/>
          <w:sz w:val="21"/>
          <w:szCs w:val="21"/>
          <w:lang w:val="en-US" w:eastAsia="zh-CN"/>
        </w:rPr>
        <w:t>三、供方（厂商、经销商）不得派代表到医院临床各科进行新药申请、开方回扣促销，或以不正当交易手段诱导临床医生用其所供药品、医疗设备、医用耗材。一经发现，中关于加强医疗机构廉洁风险防控的指导意见止购销合同和其他一切业务。</w:t>
      </w:r>
    </w:p>
    <w:p>
      <w:pPr>
        <w:numPr>
          <w:ilvl w:val="0"/>
          <w:numId w:val="0"/>
        </w:numPr>
        <w:ind w:firstLine="420" w:firstLineChars="200"/>
        <w:rPr>
          <w:rFonts w:hint="eastAsia"/>
          <w:b w:val="0"/>
          <w:bCs w:val="0"/>
          <w:sz w:val="21"/>
          <w:szCs w:val="21"/>
          <w:lang w:val="en-US" w:eastAsia="zh-CN"/>
        </w:rPr>
      </w:pPr>
      <w:r>
        <w:rPr>
          <w:rFonts w:hint="eastAsia"/>
          <w:b w:val="0"/>
          <w:bCs w:val="0"/>
          <w:sz w:val="21"/>
          <w:szCs w:val="21"/>
          <w:lang w:val="en-US" w:eastAsia="zh-CN"/>
        </w:rPr>
        <w:t>四、购方医院领导、药剂科、器械科、信息科、总务科科长（主任）及相关科室有关人员以及临床医务人员不得借新设备、新药品、新医用材料引进之机收受经销商（厂商）的回扣 、物品或索贿等违法行为，一经发现坚决依法依规严肃处理。</w:t>
      </w:r>
    </w:p>
    <w:p>
      <w:pPr>
        <w:numPr>
          <w:ilvl w:val="0"/>
          <w:numId w:val="0"/>
        </w:numPr>
        <w:ind w:firstLine="420" w:firstLineChars="200"/>
        <w:rPr>
          <w:rFonts w:hint="eastAsia"/>
          <w:b w:val="0"/>
          <w:bCs w:val="0"/>
          <w:sz w:val="21"/>
          <w:szCs w:val="21"/>
          <w:lang w:val="en-US" w:eastAsia="zh-CN"/>
        </w:rPr>
      </w:pPr>
      <w:r>
        <w:rPr>
          <w:rFonts w:hint="eastAsia"/>
          <w:b w:val="0"/>
          <w:bCs w:val="0"/>
          <w:sz w:val="21"/>
          <w:szCs w:val="21"/>
          <w:lang w:val="en-US" w:eastAsia="zh-CN"/>
        </w:rPr>
        <w:t>五、医院各科室医务人员不得替厂家（经销商）代表非法统计销售药品、耗材数量等，一经发现按商业贿赂行为严肃处理。医院对于出现药品、耗材等销售异常的，查实后将停止购进。</w:t>
      </w:r>
    </w:p>
    <w:p>
      <w:pPr>
        <w:numPr>
          <w:ilvl w:val="0"/>
          <w:numId w:val="0"/>
        </w:numPr>
        <w:ind w:firstLine="420" w:firstLineChars="200"/>
        <w:rPr>
          <w:rFonts w:hint="eastAsia"/>
          <w:b w:val="0"/>
          <w:bCs w:val="0"/>
          <w:sz w:val="21"/>
          <w:szCs w:val="21"/>
          <w:lang w:val="en-US" w:eastAsia="zh-CN"/>
        </w:rPr>
      </w:pPr>
      <w:r>
        <w:rPr>
          <w:rFonts w:hint="eastAsia"/>
          <w:b w:val="0"/>
          <w:bCs w:val="0"/>
          <w:sz w:val="21"/>
          <w:szCs w:val="21"/>
          <w:lang w:val="en-US" w:eastAsia="zh-CN"/>
        </w:rPr>
        <w:t>六、购供双方共同承诺坚决遵守不行贿、不受贿等不廉洁行为，做到廉洁自律，如出现有违法违纪行为，一经查实，除依法依规处理外，上报市卫生局，供销公司及法人代表一律进入“黑名单”，在四平卫生信息网予以公布，按照卫生部《关于建立健全医疗设备、药品和医用材料采购制度的通知》精神， 凡在“黑名单”上公布的经营公司（或生产厂家），在五年内不得在我市卫生系统经销产品，我市各医疗卫生单位在五年内也一律不得购买其产品。</w:t>
      </w:r>
    </w:p>
    <w:p>
      <w:pPr>
        <w:numPr>
          <w:ilvl w:val="0"/>
          <w:numId w:val="0"/>
        </w:numPr>
        <w:ind w:firstLine="420" w:firstLineChars="200"/>
        <w:rPr>
          <w:rFonts w:hint="eastAsia"/>
          <w:b w:val="0"/>
          <w:bCs w:val="0"/>
          <w:sz w:val="21"/>
          <w:szCs w:val="21"/>
          <w:lang w:val="en-US" w:eastAsia="zh-CN"/>
        </w:rPr>
      </w:pPr>
      <w:r>
        <w:rPr>
          <w:rFonts w:hint="eastAsia"/>
          <w:b w:val="0"/>
          <w:bCs w:val="0"/>
          <w:sz w:val="21"/>
          <w:szCs w:val="21"/>
          <w:lang w:val="en-US" w:eastAsia="zh-CN"/>
        </w:rPr>
        <w:t>本协议书一式两份，购销双方各执一份，自双方签字之日起生效。</w:t>
      </w:r>
    </w:p>
    <w:p>
      <w:pPr>
        <w:numPr>
          <w:ilvl w:val="0"/>
          <w:numId w:val="0"/>
        </w:numPr>
        <w:rPr>
          <w:rFonts w:hint="eastAsia"/>
          <w:b w:val="0"/>
          <w:bCs w:val="0"/>
          <w:sz w:val="21"/>
          <w:szCs w:val="21"/>
          <w:lang w:val="en-US" w:eastAsia="zh-CN"/>
        </w:rPr>
      </w:pPr>
    </w:p>
    <w:p>
      <w:pPr>
        <w:numPr>
          <w:ilvl w:val="0"/>
          <w:numId w:val="0"/>
        </w:numPr>
        <w:rPr>
          <w:rFonts w:hint="eastAsia"/>
          <w:b w:val="0"/>
          <w:bCs w:val="0"/>
          <w:sz w:val="21"/>
          <w:szCs w:val="21"/>
          <w:lang w:val="en-US" w:eastAsia="zh-CN"/>
        </w:rPr>
      </w:pPr>
      <w:r>
        <w:rPr>
          <w:rFonts w:hint="eastAsia"/>
          <w:b w:val="0"/>
          <w:bCs w:val="0"/>
          <w:sz w:val="21"/>
          <w:szCs w:val="21"/>
          <w:lang w:val="en-US" w:eastAsia="zh-CN"/>
        </w:rPr>
        <w:t>购方单位（盖章）：                              投标方单位（盖章）：</w:t>
      </w:r>
    </w:p>
    <w:p>
      <w:pPr>
        <w:numPr>
          <w:ilvl w:val="0"/>
          <w:numId w:val="0"/>
        </w:numPr>
        <w:rPr>
          <w:rFonts w:hint="eastAsia"/>
          <w:b w:val="0"/>
          <w:bCs w:val="0"/>
          <w:sz w:val="21"/>
          <w:szCs w:val="21"/>
          <w:lang w:val="en-US" w:eastAsia="zh-CN"/>
        </w:rPr>
      </w:pPr>
      <w:r>
        <w:rPr>
          <w:rFonts w:hint="eastAsia"/>
          <w:b w:val="0"/>
          <w:bCs w:val="0"/>
          <w:sz w:val="21"/>
          <w:szCs w:val="21"/>
          <w:lang w:val="en-US" w:eastAsia="zh-CN"/>
        </w:rPr>
        <w:t xml:space="preserve">四平市第一人民医院        </w:t>
      </w:r>
    </w:p>
    <w:p>
      <w:pPr>
        <w:numPr>
          <w:ilvl w:val="0"/>
          <w:numId w:val="0"/>
        </w:numPr>
        <w:rPr>
          <w:rFonts w:hint="eastAsia"/>
          <w:b w:val="0"/>
          <w:bCs w:val="0"/>
          <w:sz w:val="21"/>
          <w:szCs w:val="21"/>
          <w:lang w:val="en-US" w:eastAsia="zh-CN"/>
        </w:rPr>
      </w:pPr>
      <w:r>
        <w:rPr>
          <w:rFonts w:hint="eastAsia"/>
          <w:b w:val="0"/>
          <w:bCs w:val="0"/>
          <w:sz w:val="21"/>
          <w:szCs w:val="21"/>
          <w:lang w:val="en-US" w:eastAsia="zh-CN"/>
        </w:rPr>
        <w:t xml:space="preserve"> </w:t>
      </w:r>
    </w:p>
    <w:p>
      <w:pPr>
        <w:numPr>
          <w:ilvl w:val="0"/>
          <w:numId w:val="0"/>
        </w:numPr>
        <w:rPr>
          <w:rFonts w:hint="eastAsia"/>
          <w:b w:val="0"/>
          <w:bCs w:val="0"/>
          <w:sz w:val="21"/>
          <w:szCs w:val="21"/>
          <w:lang w:val="en-US" w:eastAsia="zh-CN"/>
        </w:rPr>
      </w:pPr>
      <w:r>
        <w:rPr>
          <w:rFonts w:hint="eastAsia"/>
          <w:b w:val="0"/>
          <w:bCs w:val="0"/>
          <w:sz w:val="21"/>
          <w:szCs w:val="21"/>
          <w:lang w:val="en-US" w:eastAsia="zh-CN"/>
        </w:rPr>
        <w:t>法人代表签章：                                 法人代表签章：</w:t>
      </w:r>
    </w:p>
    <w:p>
      <w:pPr>
        <w:numPr>
          <w:ilvl w:val="0"/>
          <w:numId w:val="0"/>
        </w:numPr>
        <w:rPr>
          <w:rFonts w:hint="eastAsia"/>
          <w:b w:val="0"/>
          <w:bCs w:val="0"/>
          <w:sz w:val="21"/>
          <w:szCs w:val="21"/>
          <w:lang w:val="en-US" w:eastAsia="zh-CN"/>
        </w:rPr>
      </w:pPr>
    </w:p>
    <w:p>
      <w:pPr>
        <w:numPr>
          <w:ilvl w:val="0"/>
          <w:numId w:val="0"/>
        </w:numPr>
        <w:rPr>
          <w:rFonts w:hint="eastAsia"/>
          <w:b w:val="0"/>
          <w:bCs w:val="0"/>
          <w:sz w:val="21"/>
          <w:szCs w:val="21"/>
          <w:lang w:val="en-US" w:eastAsia="zh-CN"/>
        </w:rPr>
      </w:pPr>
      <w:r>
        <w:rPr>
          <w:rFonts w:hint="eastAsia"/>
          <w:b w:val="0"/>
          <w:bCs w:val="0"/>
          <w:sz w:val="21"/>
          <w:szCs w:val="21"/>
          <w:lang w:val="en-US" w:eastAsia="zh-CN"/>
        </w:rPr>
        <w:t xml:space="preserve">代表人签名：                                    代理人签名：     </w:t>
      </w:r>
    </w:p>
    <w:p>
      <w:pPr>
        <w:pStyle w:val="2"/>
        <w:ind w:left="0" w:leftChars="0" w:firstLine="420" w:firstLineChars="200"/>
        <w:rPr>
          <w:rFonts w:hint="eastAsia"/>
          <w:b w:val="0"/>
          <w:bCs w:val="0"/>
          <w:sz w:val="21"/>
          <w:szCs w:val="21"/>
          <w:lang w:val="en-US" w:eastAsia="zh-CN"/>
        </w:rPr>
      </w:pPr>
      <w:r>
        <w:rPr>
          <w:rFonts w:hint="eastAsia"/>
          <w:b w:val="0"/>
          <w:bCs w:val="0"/>
          <w:sz w:val="21"/>
          <w:szCs w:val="21"/>
          <w:lang w:val="en-US" w:eastAsia="zh-CN"/>
        </w:rPr>
        <w:t>年     月    日                                  年   月    日</w:t>
      </w:r>
    </w:p>
    <w:p>
      <w:pPr>
        <w:pStyle w:val="2"/>
        <w:ind w:firstLine="5622" w:firstLineChars="2000"/>
        <w:rPr>
          <w:rFonts w:hint="eastAsia" w:asciiTheme="minorEastAsia" w:hAnsiTheme="minorEastAsia" w:cstheme="minorEastAsia"/>
          <w:b/>
          <w:bCs/>
          <w:i w:val="0"/>
          <w:color w:val="000000"/>
          <w:kern w:val="0"/>
          <w:sz w:val="28"/>
          <w:szCs w:val="28"/>
          <w:u w:val="none"/>
          <w:lang w:val="en-US" w:eastAsia="zh-CN" w:bidi="ar"/>
        </w:rPr>
      </w:pPr>
    </w:p>
    <w:p>
      <w:pPr>
        <w:pStyle w:val="2"/>
        <w:ind w:firstLine="5622" w:firstLineChars="2000"/>
        <w:rPr>
          <w:rFonts w:hint="default" w:asciiTheme="minorEastAsia" w:hAnsiTheme="minorEastAsia" w:cstheme="minorEastAsia"/>
          <w:b/>
          <w:bCs/>
          <w:i w:val="0"/>
          <w:color w:val="000000"/>
          <w:kern w:val="0"/>
          <w:sz w:val="28"/>
          <w:szCs w:val="28"/>
          <w:u w:val="none"/>
          <w:lang w:val="en-US" w:eastAsia="zh-CN" w:bidi="ar"/>
        </w:rPr>
      </w:pPr>
      <w:r>
        <w:rPr>
          <w:rFonts w:hint="eastAsia" w:asciiTheme="minorEastAsia" w:hAnsiTheme="minorEastAsia" w:cstheme="minorEastAsia"/>
          <w:b/>
          <w:bCs/>
          <w:i w:val="0"/>
          <w:color w:val="000000"/>
          <w:kern w:val="0"/>
          <w:sz w:val="28"/>
          <w:szCs w:val="28"/>
          <w:u w:val="none"/>
          <w:lang w:val="en-US" w:eastAsia="zh-CN" w:bidi="ar"/>
        </w:rPr>
        <w:t xml:space="preserve">四平市第一人民医院                  </w:t>
      </w:r>
    </w:p>
    <w:p>
      <w:pPr>
        <w:pStyle w:val="2"/>
        <w:numPr>
          <w:ilvl w:val="0"/>
          <w:numId w:val="0"/>
        </w:numPr>
        <w:ind w:leftChars="0"/>
        <w:rPr>
          <w:rFonts w:hint="default" w:asciiTheme="minorEastAsia" w:hAnsiTheme="minorEastAsia" w:cstheme="minorEastAsia"/>
          <w:i w:val="0"/>
          <w:color w:val="000000"/>
          <w:kern w:val="0"/>
          <w:sz w:val="24"/>
          <w:szCs w:val="24"/>
          <w:u w:val="none"/>
          <w:lang w:val="en-US" w:eastAsia="zh-CN" w:bidi="ar"/>
        </w:rPr>
      </w:pPr>
      <w:r>
        <w:rPr>
          <w:rFonts w:hint="eastAsia" w:asciiTheme="minorEastAsia" w:hAnsiTheme="minorEastAsia" w:cstheme="minorEastAsia"/>
          <w:b/>
          <w:bCs/>
          <w:i w:val="0"/>
          <w:color w:val="000000"/>
          <w:kern w:val="0"/>
          <w:sz w:val="28"/>
          <w:szCs w:val="28"/>
          <w:u w:val="none"/>
          <w:lang w:val="en-US" w:eastAsia="zh-CN" w:bidi="ar"/>
        </w:rPr>
        <w:t xml:space="preserve">                                         2021年2月24日</w:t>
      </w:r>
      <w:r>
        <w:rPr>
          <w:rFonts w:hint="eastAsia" w:asciiTheme="minorEastAsia" w:hAnsiTheme="minorEastAsia" w:cstheme="minorEastAsia"/>
          <w:i w:val="0"/>
          <w:color w:val="000000"/>
          <w:kern w:val="0"/>
          <w:sz w:val="24"/>
          <w:szCs w:val="24"/>
          <w:u w:val="none"/>
          <w:lang w:val="en-US" w:eastAsia="zh-CN" w:bidi="ar"/>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distribute"/>
      <w:rPr>
        <w:rFonts w:hint="default" w:eastAsiaTheme="minorEastAsia"/>
        <w:color w:val="auto"/>
        <w:sz w:val="21"/>
        <w:szCs w:val="32"/>
        <w:lang w:val="en-US" w:eastAsia="zh-CN"/>
      </w:rPr>
    </w:pPr>
    <w:r>
      <w:rPr>
        <w:rFonts w:hint="eastAsia"/>
        <w:color w:val="auto"/>
        <w:sz w:val="21"/>
        <w:szCs w:val="32"/>
        <w:lang w:eastAsia="zh-CN"/>
      </w:rPr>
      <w:t>四平市第一人民医院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D9BFA"/>
    <w:multiLevelType w:val="singleLevel"/>
    <w:tmpl w:val="803D9BFA"/>
    <w:lvl w:ilvl="0" w:tentative="0">
      <w:start w:val="1"/>
      <w:numFmt w:val="chineseCounting"/>
      <w:suff w:val="nothing"/>
      <w:lvlText w:val="（%1）"/>
      <w:lvlJc w:val="left"/>
      <w:rPr>
        <w:rFonts w:hint="eastAsia"/>
      </w:rPr>
    </w:lvl>
  </w:abstractNum>
  <w:abstractNum w:abstractNumId="1">
    <w:nsid w:val="C108BB82"/>
    <w:multiLevelType w:val="singleLevel"/>
    <w:tmpl w:val="C108BB82"/>
    <w:lvl w:ilvl="0" w:tentative="0">
      <w:start w:val="1"/>
      <w:numFmt w:val="chineseCounting"/>
      <w:suff w:val="nothing"/>
      <w:lvlText w:val="（%1）"/>
      <w:lvlJc w:val="left"/>
      <w:rPr>
        <w:rFonts w:hint="eastAsia"/>
      </w:rPr>
    </w:lvl>
  </w:abstractNum>
  <w:abstractNum w:abstractNumId="2">
    <w:nsid w:val="E573BF3F"/>
    <w:multiLevelType w:val="singleLevel"/>
    <w:tmpl w:val="E573BF3F"/>
    <w:lvl w:ilvl="0" w:tentative="0">
      <w:start w:val="1"/>
      <w:numFmt w:val="chineseCounting"/>
      <w:suff w:val="nothing"/>
      <w:lvlText w:val="%1、"/>
      <w:lvlJc w:val="left"/>
      <w:rPr>
        <w:rFonts w:hint="eastAsia"/>
      </w:rPr>
    </w:lvl>
  </w:abstractNum>
  <w:abstractNum w:abstractNumId="3">
    <w:nsid w:val="75CD0960"/>
    <w:multiLevelType w:val="singleLevel"/>
    <w:tmpl w:val="75CD0960"/>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404E6"/>
    <w:rsid w:val="0D164578"/>
    <w:rsid w:val="17932AF8"/>
    <w:rsid w:val="32D404E6"/>
    <w:rsid w:val="3674428F"/>
    <w:rsid w:val="37734CE5"/>
    <w:rsid w:val="460A7774"/>
    <w:rsid w:val="6616541D"/>
    <w:rsid w:val="7664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2021-02-24T01:17:00Z</dcterms:created>
  <dc:creator>海冰</dc:creator>
  <cp:lastModifiedBy>海冰</cp:lastModifiedBy>
  <dcterms:modified xsi:type="dcterms:W3CDTF">2021-02-24T08:57:17Z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